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1497437" w14:textId="77777777" w:rsidR="002F2D03" w:rsidRDefault="002F2D03" w:rsidP="003053BC">
      <w:pPr>
        <w:ind w:left="142"/>
        <w:rPr>
          <w:b/>
        </w:rPr>
      </w:pPr>
    </w:p>
    <w:p w14:paraId="46FDC7B0" w14:textId="7779DE96" w:rsidR="00297364" w:rsidRPr="00E67967" w:rsidRDefault="00E67967" w:rsidP="007D2436">
      <w:pPr>
        <w:rPr>
          <w:sz w:val="32"/>
          <w:szCs w:val="32"/>
        </w:rPr>
      </w:pPr>
      <w:r>
        <w:rPr>
          <w:sz w:val="32"/>
        </w:rPr>
        <w:t>PRESS RELEASE</w:t>
      </w:r>
    </w:p>
    <w:p w14:paraId="49CF2E7F" w14:textId="77777777" w:rsidR="00E67967" w:rsidRDefault="00E67967" w:rsidP="007D2436">
      <w:pPr>
        <w:rPr>
          <w:sz w:val="22"/>
          <w:szCs w:val="22"/>
        </w:rPr>
      </w:pPr>
    </w:p>
    <w:p w14:paraId="3F90A81A" w14:textId="77777777"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b/>
          <w:bCs/>
          <w:sz w:val="28"/>
          <w:szCs w:val="28"/>
        </w:rPr>
      </w:pPr>
      <w:r>
        <w:rPr>
          <w:rFonts w:asciiTheme="minorHAnsi" w:hAnsiTheme="minorHAnsi"/>
          <w:b/>
          <w:sz w:val="28"/>
        </w:rPr>
        <w:t>2026 Control Expert Days: Professional Communication, Expert Knowledge and Effective Networking</w:t>
      </w:r>
    </w:p>
    <w:p w14:paraId="2B8DBCB9" w14:textId="77777777"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b/>
          <w:bCs/>
          <w:i/>
          <w:iCs/>
          <w:sz w:val="22"/>
          <w:szCs w:val="22"/>
        </w:rPr>
      </w:pPr>
      <w:r>
        <w:rPr>
          <w:rFonts w:asciiTheme="minorHAnsi" w:hAnsiTheme="minorHAnsi"/>
          <w:b/>
          <w:i/>
          <w:sz w:val="22"/>
        </w:rPr>
        <w:t>The Control Expert Days will feature a jam-packed programme in Stuttgart on the 20</w:t>
      </w:r>
      <w:r>
        <w:rPr>
          <w:rFonts w:asciiTheme="minorHAnsi" w:hAnsiTheme="minorHAnsi"/>
          <w:b/>
          <w:i/>
          <w:sz w:val="22"/>
          <w:vertAlign w:val="superscript"/>
        </w:rPr>
        <w:t>th</w:t>
      </w:r>
      <w:r>
        <w:rPr>
          <w:rFonts w:asciiTheme="minorHAnsi" w:hAnsiTheme="minorHAnsi"/>
          <w:b/>
          <w:i/>
          <w:sz w:val="22"/>
        </w:rPr>
        <w:t xml:space="preserve"> and 21</w:t>
      </w:r>
      <w:r>
        <w:rPr>
          <w:rFonts w:asciiTheme="minorHAnsi" w:hAnsiTheme="minorHAnsi"/>
          <w:b/>
          <w:i/>
          <w:sz w:val="22"/>
          <w:vertAlign w:val="superscript"/>
        </w:rPr>
        <w:t>st</w:t>
      </w:r>
      <w:r>
        <w:rPr>
          <w:rFonts w:asciiTheme="minorHAnsi" w:hAnsiTheme="minorHAnsi"/>
          <w:b/>
          <w:i/>
          <w:sz w:val="22"/>
        </w:rPr>
        <w:t xml:space="preserve"> of </w:t>
      </w:r>
      <w:proofErr w:type="gramStart"/>
      <w:r>
        <w:rPr>
          <w:rFonts w:asciiTheme="minorHAnsi" w:hAnsiTheme="minorHAnsi"/>
          <w:b/>
          <w:i/>
          <w:sz w:val="22"/>
        </w:rPr>
        <w:t>May,</w:t>
      </w:r>
      <w:proofErr w:type="gramEnd"/>
      <w:r>
        <w:rPr>
          <w:rFonts w:asciiTheme="minorHAnsi" w:hAnsiTheme="minorHAnsi"/>
          <w:b/>
          <w:i/>
          <w:sz w:val="22"/>
        </w:rPr>
        <w:t xml:space="preserve"> 2026. The knowledge and communication platform complements the Control international trade fair for quality assurance. Attention will be focused on professional communication, the sharing of expert knowledge and personal networking. This year’s event will delve deeper into the topics of sustainability and AI. The 2026 Control Expert Days will take place from 9 a.m. to 5 p.m. on both days. The event will be held in hall 9 at the west entrance of the Stuttgart Exhibition Centre.</w:t>
      </w:r>
    </w:p>
    <w:p w14:paraId="778DBF6C" w14:textId="1B1EE4E9"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sz w:val="22"/>
          <w:szCs w:val="22"/>
        </w:rPr>
      </w:pPr>
      <w:r>
        <w:rPr>
          <w:rFonts w:asciiTheme="minorHAnsi" w:hAnsiTheme="minorHAnsi"/>
          <w:sz w:val="22"/>
        </w:rPr>
        <w:t>The QA expert community cordially welcomes all industry stakeholders to the first Control Expert Days! A concise, efficient and highly relevant format is at the heart of this new companion event, which brings suppliers and users together on equal terms for a face-to-face exchange of ideas. Visitors will benefit from expert knowledge from the industry, for the industry – with presentations, keynote speeches, panel discussions and a wide range of networking opportunities on an equal footing. The programme will provide relevant expert knowledge for routine daily operations at manufacturing as well as service-oriented companies on both event days.</w:t>
      </w:r>
    </w:p>
    <w:p w14:paraId="13F5979C" w14:textId="62900911"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b/>
          <w:bCs/>
          <w:sz w:val="22"/>
          <w:szCs w:val="22"/>
        </w:rPr>
      </w:pPr>
      <w:r>
        <w:rPr>
          <w:rFonts w:asciiTheme="minorHAnsi" w:hAnsiTheme="minorHAnsi"/>
          <w:b/>
          <w:sz w:val="22"/>
        </w:rPr>
        <w:t>Day 1: Quality Management Plus Sustainability</w:t>
      </w:r>
    </w:p>
    <w:p w14:paraId="4FC5FB6F" w14:textId="77777777"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sz w:val="22"/>
          <w:szCs w:val="22"/>
        </w:rPr>
      </w:pPr>
      <w:r>
        <w:rPr>
          <w:rFonts w:asciiTheme="minorHAnsi" w:hAnsiTheme="minorHAnsi"/>
          <w:sz w:val="22"/>
        </w:rPr>
        <w:t>The first day of the event will focus on the topic of “Quality Management plus Sustainability: How to Get Your QM Department Ready for the Future”. QA experts from various companies will hold presentations on topics such as laser ultrasound for inline testing of internal defects in production, intelligent data analysis and modern test process management. A keynote speech will be held by Dipl.-Ing. Michael Salamon from the Fraunhofer Institute for Integrated Circuits IIS in Fürth, Development Centre for X-Ray Technology, on the topic of “Future X-Ray Technology – Sustainability in Quality Assurance and the Consumer Sector”. The day will be rounded out with a moderated panel discussion on the topic of “Quality Management Plus Sustainability”.</w:t>
      </w:r>
    </w:p>
    <w:p w14:paraId="794BC144" w14:textId="77777777"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b/>
          <w:bCs/>
          <w:sz w:val="22"/>
          <w:szCs w:val="22"/>
        </w:rPr>
      </w:pPr>
      <w:r>
        <w:rPr>
          <w:rFonts w:asciiTheme="minorHAnsi" w:hAnsiTheme="minorHAnsi"/>
          <w:b/>
          <w:sz w:val="22"/>
        </w:rPr>
        <w:t>Day 2: AI in Quality Assurance</w:t>
      </w:r>
    </w:p>
    <w:p w14:paraId="6A4235C7" w14:textId="77777777"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sz w:val="22"/>
          <w:szCs w:val="22"/>
        </w:rPr>
      </w:pPr>
      <w:r>
        <w:rPr>
          <w:rFonts w:asciiTheme="minorHAnsi" w:hAnsiTheme="minorHAnsi"/>
          <w:sz w:val="22"/>
        </w:rPr>
        <w:t xml:space="preserve">The second day of the Control Expert Days will focus on the question: “AI in Quality Assurance – Where do We Stand Today?” Experts will discuss where AI is already making a real difference in QA and in which applications it will still be a while before AI can be used and quality assurance can be conducted on demand. The keynote speech entitled “AI in Quality Control – Opportunities and Challenges in Industrial Applications” will be held by Dr. Henrike Stephani from the Fraunhofer Institute for Industrial Mathematics (ITWM). Expert visitors will gain practical insights and valuable food for thought from the company presentations which will cover topics such as smart quality control through sensor fusion and integrated management systems in everyday </w:t>
      </w:r>
      <w:proofErr w:type="gramStart"/>
      <w:r>
        <w:rPr>
          <w:rFonts w:asciiTheme="minorHAnsi" w:hAnsiTheme="minorHAnsi"/>
          <w:sz w:val="22"/>
        </w:rPr>
        <w:t>practice, and</w:t>
      </w:r>
      <w:proofErr w:type="gramEnd"/>
      <w:r>
        <w:rPr>
          <w:rFonts w:asciiTheme="minorHAnsi" w:hAnsiTheme="minorHAnsi"/>
          <w:sz w:val="22"/>
        </w:rPr>
        <w:t xml:space="preserve"> will offer insights into how AR and AI can optimise visual quality inspection. The second day will also conclude with an engaging panel discussion.</w:t>
      </w:r>
    </w:p>
    <w:p w14:paraId="6224F30F" w14:textId="77777777" w:rsidR="00E67967" w:rsidRDefault="00E67967" w:rsidP="00E67967">
      <w:pPr>
        <w:overflowPunct/>
        <w:autoSpaceDE/>
        <w:autoSpaceDN/>
        <w:adjustRightInd/>
        <w:textAlignment w:val="auto"/>
        <w:rPr>
          <w:rFonts w:asciiTheme="minorHAnsi" w:eastAsiaTheme="minorHAnsi" w:hAnsiTheme="minorHAnsi" w:cstheme="minorBidi"/>
          <w:b/>
          <w:bCs/>
          <w:sz w:val="22"/>
          <w:szCs w:val="22"/>
          <w:lang w:eastAsia="en-US"/>
        </w:rPr>
      </w:pPr>
    </w:p>
    <w:p w14:paraId="78FB6B5B" w14:textId="77777777" w:rsidR="00AB6C5A" w:rsidRDefault="00AB6C5A" w:rsidP="00E67967">
      <w:pPr>
        <w:overflowPunct/>
        <w:autoSpaceDE/>
        <w:autoSpaceDN/>
        <w:adjustRightInd/>
        <w:ind w:left="1985"/>
        <w:textAlignment w:val="auto"/>
        <w:rPr>
          <w:rFonts w:eastAsiaTheme="minorHAnsi" w:cs="Arial"/>
          <w:sz w:val="32"/>
          <w:szCs w:val="32"/>
          <w:lang w:eastAsia="en-US"/>
        </w:rPr>
      </w:pPr>
    </w:p>
    <w:p w14:paraId="50F025D7" w14:textId="1A32BC8E" w:rsidR="00E67967" w:rsidRPr="00E67967" w:rsidRDefault="00E67967" w:rsidP="00E67967">
      <w:pPr>
        <w:overflowPunct/>
        <w:autoSpaceDE/>
        <w:autoSpaceDN/>
        <w:adjustRightInd/>
        <w:ind w:left="1985"/>
        <w:textAlignment w:val="auto"/>
        <w:rPr>
          <w:rFonts w:eastAsiaTheme="minorHAnsi" w:cs="Arial"/>
          <w:sz w:val="32"/>
          <w:szCs w:val="32"/>
        </w:rPr>
      </w:pPr>
      <w:r>
        <w:rPr>
          <w:sz w:val="32"/>
        </w:rPr>
        <w:lastRenderedPageBreak/>
        <w:t>PRESS RELEASE</w:t>
      </w:r>
    </w:p>
    <w:p w14:paraId="6C726EE2" w14:textId="77777777" w:rsidR="00E67967" w:rsidRDefault="00E67967" w:rsidP="00E67967">
      <w:pPr>
        <w:overflowPunct/>
        <w:autoSpaceDE/>
        <w:autoSpaceDN/>
        <w:adjustRightInd/>
        <w:ind w:left="1985"/>
        <w:textAlignment w:val="auto"/>
        <w:rPr>
          <w:rFonts w:asciiTheme="minorHAnsi" w:eastAsiaTheme="minorHAnsi" w:hAnsiTheme="minorHAnsi" w:cstheme="minorBidi"/>
          <w:b/>
          <w:bCs/>
          <w:sz w:val="22"/>
          <w:szCs w:val="22"/>
          <w:lang w:eastAsia="en-US"/>
        </w:rPr>
      </w:pPr>
    </w:p>
    <w:p w14:paraId="1FC8ECA0" w14:textId="77777777" w:rsidR="00E67967" w:rsidRDefault="00E67967" w:rsidP="00E67967">
      <w:pPr>
        <w:overflowPunct/>
        <w:autoSpaceDE/>
        <w:autoSpaceDN/>
        <w:adjustRightInd/>
        <w:ind w:left="1985"/>
        <w:textAlignment w:val="auto"/>
        <w:rPr>
          <w:rFonts w:asciiTheme="minorHAnsi" w:eastAsiaTheme="minorHAnsi" w:hAnsiTheme="minorHAnsi" w:cstheme="minorBidi"/>
          <w:b/>
          <w:bCs/>
          <w:sz w:val="22"/>
          <w:szCs w:val="22"/>
          <w:lang w:eastAsia="en-US"/>
        </w:rPr>
      </w:pPr>
    </w:p>
    <w:p w14:paraId="0915F8AD" w14:textId="0559D3F4"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b/>
          <w:bCs/>
          <w:sz w:val="22"/>
          <w:szCs w:val="22"/>
        </w:rPr>
      </w:pPr>
      <w:r>
        <w:rPr>
          <w:rFonts w:asciiTheme="minorHAnsi" w:hAnsiTheme="minorHAnsi"/>
          <w:b/>
          <w:sz w:val="22"/>
        </w:rPr>
        <w:t>QA and Sustainable Business Practices go Hand in Hand</w:t>
      </w:r>
    </w:p>
    <w:p w14:paraId="105127DE" w14:textId="2325E233" w:rsidR="00E67967" w:rsidRDefault="00E67967" w:rsidP="00E67967">
      <w:pPr>
        <w:overflowPunct/>
        <w:autoSpaceDE/>
        <w:autoSpaceDN/>
        <w:adjustRightInd/>
        <w:spacing w:after="200" w:line="276" w:lineRule="auto"/>
        <w:textAlignment w:val="auto"/>
        <w:rPr>
          <w:rFonts w:asciiTheme="minorHAnsi" w:eastAsiaTheme="minorHAnsi" w:hAnsiTheme="minorHAnsi" w:cstheme="minorBidi"/>
          <w:sz w:val="22"/>
          <w:szCs w:val="22"/>
        </w:rPr>
      </w:pPr>
      <w:r>
        <w:rPr>
          <w:rFonts w:asciiTheme="minorHAnsi" w:hAnsiTheme="minorHAnsi"/>
          <w:sz w:val="22"/>
        </w:rPr>
        <w:t>Expert visitors will experience two days of world-class business and communication. Trade fair promoters P. E. Schall offer an exciting transfer of knowledge with this new event format featuring a concise and practical focus. Participants will exchange ideas on practical aspects and explore new approaches to how various QA measures can support sustainable production and cost-effective operations – cost reductions and economic efficiency are issues that have rarely been as important as they are today. Participants at the expert gathering can expect valuable information and highly useful, practical benefits. Programme details:</w:t>
      </w:r>
    </w:p>
    <w:p w14:paraId="2AF1AF1C" w14:textId="5E1D214B" w:rsidR="00E67967" w:rsidRPr="00E67967" w:rsidRDefault="00E24077" w:rsidP="00E67967">
      <w:pPr>
        <w:overflowPunct/>
        <w:autoSpaceDE/>
        <w:autoSpaceDN/>
        <w:adjustRightInd/>
        <w:spacing w:after="200" w:line="276" w:lineRule="auto"/>
        <w:textAlignment w:val="auto"/>
        <w:rPr>
          <w:rFonts w:asciiTheme="minorHAnsi" w:eastAsiaTheme="minorHAnsi" w:hAnsiTheme="minorHAnsi" w:cstheme="minorBidi"/>
          <w:sz w:val="22"/>
          <w:szCs w:val="22"/>
        </w:rPr>
      </w:pPr>
      <w:hyperlink r:id="rId8" w:history="1">
        <w:r>
          <w:rPr>
            <w:rStyle w:val="Hyperlink"/>
            <w:rFonts w:asciiTheme="minorHAnsi" w:hAnsiTheme="minorHAnsi"/>
            <w:sz w:val="22"/>
          </w:rPr>
          <w:t>https://www.control-messe.de/control-expertdays/en/event-program/</w:t>
        </w:r>
      </w:hyperlink>
    </w:p>
    <w:p w14:paraId="14D789BC" w14:textId="77777777"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sz w:val="22"/>
          <w:szCs w:val="22"/>
          <w:lang w:eastAsia="en-US"/>
        </w:rPr>
      </w:pPr>
    </w:p>
    <w:p w14:paraId="2BCBAC7E" w14:textId="77777777" w:rsidR="00E67967" w:rsidRPr="00E67967" w:rsidRDefault="00E67967" w:rsidP="00E67967">
      <w:pPr>
        <w:overflowPunct/>
        <w:autoSpaceDE/>
        <w:autoSpaceDN/>
        <w:adjustRightInd/>
        <w:spacing w:after="200" w:line="276" w:lineRule="auto"/>
        <w:textAlignment w:val="auto"/>
        <w:rPr>
          <w:rFonts w:asciiTheme="minorHAnsi" w:eastAsiaTheme="minorHAnsi" w:hAnsiTheme="minorHAnsi" w:cstheme="minorBidi"/>
          <w:b/>
          <w:bCs/>
          <w:sz w:val="22"/>
          <w:szCs w:val="22"/>
        </w:rPr>
      </w:pPr>
      <w:r>
        <w:rPr>
          <w:rFonts w:asciiTheme="minorHAnsi" w:hAnsiTheme="minorHAnsi"/>
          <w:b/>
          <w:sz w:val="22"/>
        </w:rPr>
        <w:t>Keep yourself well informed!</w:t>
      </w:r>
    </w:p>
    <w:p w14:paraId="3FA52448" w14:textId="77777777" w:rsidR="00E67967" w:rsidRPr="00E67967" w:rsidRDefault="00E67967" w:rsidP="00E67967">
      <w:pPr>
        <w:numPr>
          <w:ilvl w:val="0"/>
          <w:numId w:val="18"/>
        </w:numPr>
        <w:overflowPunct/>
        <w:autoSpaceDE/>
        <w:autoSpaceDN/>
        <w:adjustRightInd/>
        <w:spacing w:after="160" w:line="276" w:lineRule="auto"/>
        <w:contextualSpacing/>
        <w:textAlignment w:val="auto"/>
        <w:rPr>
          <w:rFonts w:asciiTheme="minorHAnsi" w:eastAsiaTheme="minorHAnsi" w:hAnsiTheme="minorHAnsi" w:cstheme="minorBidi"/>
          <w:sz w:val="22"/>
          <w:szCs w:val="22"/>
        </w:rPr>
      </w:pPr>
      <w:r>
        <w:rPr>
          <w:rFonts w:asciiTheme="minorHAnsi" w:hAnsiTheme="minorHAnsi"/>
          <w:sz w:val="22"/>
        </w:rPr>
        <w:t xml:space="preserve">To the website: </w:t>
      </w:r>
      <w:hyperlink r:id="rId9" w:history="1">
        <w:r>
          <w:rPr>
            <w:rFonts w:asciiTheme="minorHAnsi" w:hAnsiTheme="minorHAnsi"/>
            <w:color w:val="0000FF"/>
            <w:sz w:val="22"/>
            <w:u w:val="single"/>
          </w:rPr>
          <w:t>Control Expert Days</w:t>
        </w:r>
      </w:hyperlink>
    </w:p>
    <w:p w14:paraId="3D6DB513" w14:textId="77777777" w:rsidR="00E67967" w:rsidRPr="00E67967" w:rsidRDefault="00E67967" w:rsidP="00E67967">
      <w:pPr>
        <w:numPr>
          <w:ilvl w:val="0"/>
          <w:numId w:val="18"/>
        </w:numPr>
        <w:overflowPunct/>
        <w:autoSpaceDE/>
        <w:autoSpaceDN/>
        <w:adjustRightInd/>
        <w:spacing w:after="160" w:line="276" w:lineRule="auto"/>
        <w:contextualSpacing/>
        <w:textAlignment w:val="auto"/>
        <w:rPr>
          <w:rFonts w:asciiTheme="minorHAnsi" w:eastAsiaTheme="minorHAnsi" w:hAnsiTheme="minorHAnsi" w:cstheme="minorBidi"/>
          <w:sz w:val="22"/>
          <w:szCs w:val="22"/>
        </w:rPr>
      </w:pPr>
      <w:r>
        <w:t>Technical information on the trade fair and the industry</w:t>
      </w:r>
      <w:r>
        <w:rPr>
          <w:rFonts w:asciiTheme="minorHAnsi" w:hAnsiTheme="minorHAnsi"/>
          <w:sz w:val="22"/>
        </w:rPr>
        <w:t xml:space="preserve">: </w:t>
      </w:r>
      <w:hyperlink r:id="rId10" w:history="1">
        <w:r>
          <w:rPr>
            <w:rFonts w:asciiTheme="minorHAnsi" w:hAnsiTheme="minorHAnsi"/>
            <w:color w:val="0000FF"/>
            <w:sz w:val="22"/>
            <w:u w:val="single"/>
          </w:rPr>
          <w:t>control-messe.de/control-expertdays/news-stories</w:t>
        </w:r>
      </w:hyperlink>
    </w:p>
    <w:p w14:paraId="34C8685A" w14:textId="77777777" w:rsidR="00E67967" w:rsidRPr="00E67967" w:rsidRDefault="00E67967" w:rsidP="00E67967">
      <w:pPr>
        <w:numPr>
          <w:ilvl w:val="0"/>
          <w:numId w:val="18"/>
        </w:numPr>
        <w:overflowPunct/>
        <w:autoSpaceDE/>
        <w:autoSpaceDN/>
        <w:adjustRightInd/>
        <w:spacing w:after="160" w:line="276" w:lineRule="auto"/>
        <w:contextualSpacing/>
        <w:textAlignment w:val="auto"/>
        <w:rPr>
          <w:rFonts w:asciiTheme="minorHAnsi" w:eastAsiaTheme="minorHAnsi" w:hAnsiTheme="minorHAnsi" w:cstheme="minorBidi"/>
          <w:sz w:val="22"/>
          <w:szCs w:val="22"/>
        </w:rPr>
      </w:pPr>
      <w:r>
        <w:t>Subscribe to the newsletter</w:t>
      </w:r>
      <w:r>
        <w:rPr>
          <w:rFonts w:asciiTheme="minorHAnsi" w:hAnsiTheme="minorHAnsi"/>
          <w:sz w:val="22"/>
        </w:rPr>
        <w:t xml:space="preserve">: </w:t>
      </w:r>
      <w:hyperlink r:id="rId11" w:anchor="newsletter" w:history="1">
        <w:r>
          <w:rPr>
            <w:rFonts w:asciiTheme="minorHAnsi" w:hAnsiTheme="minorHAnsi"/>
            <w:color w:val="0000FF"/>
            <w:sz w:val="22"/>
            <w:u w:val="single"/>
          </w:rPr>
          <w:t>control-messe.de/control-expertdays/#newsletter</w:t>
        </w:r>
      </w:hyperlink>
    </w:p>
    <w:p w14:paraId="0758255B" w14:textId="77777777" w:rsidR="00E67967" w:rsidRPr="00E67967" w:rsidRDefault="00E67967" w:rsidP="00E67967">
      <w:pPr>
        <w:numPr>
          <w:ilvl w:val="0"/>
          <w:numId w:val="18"/>
        </w:numPr>
        <w:overflowPunct/>
        <w:autoSpaceDE/>
        <w:autoSpaceDN/>
        <w:adjustRightInd/>
        <w:spacing w:after="160" w:line="276" w:lineRule="auto"/>
        <w:contextualSpacing/>
        <w:textAlignment w:val="auto"/>
        <w:rPr>
          <w:rFonts w:asciiTheme="minorHAnsi" w:eastAsiaTheme="minorHAnsi" w:hAnsiTheme="minorHAnsi" w:cstheme="minorBidi"/>
          <w:sz w:val="22"/>
          <w:szCs w:val="22"/>
        </w:rPr>
      </w:pPr>
      <w:r>
        <w:t>Follow us on LinkedIn</w:t>
      </w:r>
      <w:r>
        <w:rPr>
          <w:rFonts w:asciiTheme="minorHAnsi" w:hAnsiTheme="minorHAnsi"/>
          <w:sz w:val="22"/>
        </w:rPr>
        <w:t xml:space="preserve">: </w:t>
      </w:r>
      <w:hyperlink r:id="rId12" w:tgtFrame="_blank" w:history="1">
        <w:r>
          <w:rPr>
            <w:rFonts w:asciiTheme="minorHAnsi" w:hAnsiTheme="minorHAnsi"/>
            <w:color w:val="0000FF"/>
            <w:sz w:val="22"/>
            <w:u w:val="single"/>
          </w:rPr>
          <w:t>linkedin.com/showcase/control-expertdays</w:t>
        </w:r>
      </w:hyperlink>
    </w:p>
    <w:p w14:paraId="5B9DD3AC" w14:textId="77777777" w:rsidR="00E67967" w:rsidRPr="00E67967" w:rsidRDefault="00E67967" w:rsidP="00E67967">
      <w:pPr>
        <w:overflowPunct/>
        <w:autoSpaceDE/>
        <w:autoSpaceDN/>
        <w:adjustRightInd/>
        <w:spacing w:after="200"/>
        <w:textAlignment w:val="auto"/>
        <w:rPr>
          <w:rFonts w:asciiTheme="minorHAnsi" w:eastAsiaTheme="minorHAnsi" w:hAnsiTheme="minorHAnsi" w:cstheme="minorBidi"/>
          <w:b/>
          <w:bCs/>
          <w:sz w:val="22"/>
          <w:szCs w:val="22"/>
          <w:lang w:eastAsia="en-US"/>
        </w:rPr>
      </w:pPr>
    </w:p>
    <w:p w14:paraId="50CE4F7D" w14:textId="77777777" w:rsidR="00E67967" w:rsidRPr="00E67967" w:rsidRDefault="00E67967" w:rsidP="00E67967">
      <w:pPr>
        <w:overflowPunct/>
        <w:autoSpaceDE/>
        <w:autoSpaceDN/>
        <w:adjustRightInd/>
        <w:spacing w:after="200"/>
        <w:textAlignment w:val="auto"/>
        <w:rPr>
          <w:rFonts w:asciiTheme="minorHAnsi" w:eastAsiaTheme="minorHAnsi" w:hAnsiTheme="minorHAnsi" w:cstheme="minorBidi"/>
          <w:b/>
          <w:bCs/>
          <w:i/>
          <w:iCs/>
          <w:sz w:val="22"/>
          <w:szCs w:val="22"/>
        </w:rPr>
      </w:pPr>
      <w:r>
        <w:rPr>
          <w:rFonts w:asciiTheme="minorHAnsi" w:hAnsiTheme="minorHAnsi"/>
          <w:b/>
          <w:i/>
          <w:sz w:val="22"/>
        </w:rPr>
        <w:t>64 Years of Trade Fairs for Markets – Schall Trade Fairs’ Recipe for Success</w:t>
      </w:r>
    </w:p>
    <w:p w14:paraId="15CC5EBB" w14:textId="77777777" w:rsidR="00E67967" w:rsidRPr="00E67967" w:rsidRDefault="00E67967" w:rsidP="00E67967">
      <w:pPr>
        <w:overflowPunct/>
        <w:autoSpaceDE/>
        <w:autoSpaceDN/>
        <w:adjustRightInd/>
        <w:spacing w:after="200"/>
        <w:textAlignment w:val="auto"/>
        <w:rPr>
          <w:rFonts w:asciiTheme="minorHAnsi" w:eastAsiaTheme="minorHAnsi" w:hAnsiTheme="minorHAnsi" w:cstheme="minorBidi"/>
          <w:i/>
          <w:iCs/>
          <w:sz w:val="22"/>
          <w:szCs w:val="22"/>
        </w:rPr>
      </w:pPr>
      <w:r>
        <w:rPr>
          <w:rFonts w:asciiTheme="minorHAnsi" w:hAnsiTheme="minorHAnsi"/>
          <w:i/>
          <w:sz w:val="22"/>
        </w:rPr>
        <w:t>Schall has developed successful business platforms with internationally recognised trade fairs for quality assurance (Control), optical technologies, components and systems (Optatec), stamping technology (Stanztec), automation in production and assembly (Motek), bonding technology (Bondexpo), plastics processing (Fakuma), sheet metal working (Blechexpo) and joining technology (Schweisstec). This has given rise to entirely new markets in various sectors, whose protagonists are distinguished by tremendous innovative strength, comprehensive systems competence and practical application solutions.</w:t>
      </w:r>
    </w:p>
    <w:p w14:paraId="57D91F3F" w14:textId="77777777" w:rsidR="00E67967" w:rsidRPr="00E67967" w:rsidRDefault="00E67967" w:rsidP="007D2436">
      <w:pPr>
        <w:rPr>
          <w:sz w:val="22"/>
          <w:szCs w:val="22"/>
        </w:rPr>
      </w:pPr>
    </w:p>
    <w:sectPr w:rsidR="00E67967" w:rsidRPr="00E67967" w:rsidSect="00393497">
      <w:headerReference w:type="even" r:id="rId13"/>
      <w:headerReference w:type="default" r:id="rId14"/>
      <w:footerReference w:type="even" r:id="rId15"/>
      <w:footerReference w:type="default" r:id="rId16"/>
      <w:headerReference w:type="first" r:id="rId17"/>
      <w:footerReference w:type="first" r:id="rId18"/>
      <w:pgSz w:w="11899" w:h="16838" w:code="9"/>
      <w:pgMar w:top="709" w:right="1134" w:bottom="992" w:left="1134" w:header="624"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A75EB0" w14:textId="77777777" w:rsidR="009B756D" w:rsidRDefault="009B756D">
      <w:r>
        <w:separator/>
      </w:r>
    </w:p>
  </w:endnote>
  <w:endnote w:type="continuationSeparator" w:id="0">
    <w:p w14:paraId="174CBD66" w14:textId="77777777" w:rsidR="009B756D" w:rsidRDefault="009B75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AF9B1" w14:textId="77777777" w:rsidR="00DF327A" w:rsidRDefault="00DF327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2E69C" w14:textId="77777777" w:rsidR="007B2FC1" w:rsidRPr="001739F8" w:rsidRDefault="00C21EB7" w:rsidP="001F255D">
    <w:pPr>
      <w:pStyle w:val="Fuzeile"/>
      <w:jc w:val="right"/>
      <w:rPr>
        <w:sz w:val="20"/>
      </w:rPr>
    </w:pPr>
    <w:r>
      <w:rPr>
        <w:rStyle w:val="Seitenzahl"/>
        <w:b w:val="0"/>
        <w:noProof/>
      </w:rPr>
      <w:drawing>
        <wp:inline distT="0" distB="0" distL="0" distR="0" wp14:anchorId="5FE041BA" wp14:editId="39467834">
          <wp:extent cx="990600" cy="285750"/>
          <wp:effectExtent l="0" t="0" r="0" b="0"/>
          <wp:docPr id="5" name="Bild 1" descr="Logo_Schall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Schall_RGB"/>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90600" cy="285750"/>
                  </a:xfrm>
                  <a:prstGeom prst="rect">
                    <a:avLst/>
                  </a:prstGeom>
                  <a:noFill/>
                  <a:ln>
                    <a:noFill/>
                  </a:ln>
                </pic:spPr>
              </pic:pic>
            </a:graphicData>
          </a:graphic>
        </wp:inline>
      </w:drawing>
    </w:r>
    <w:r>
      <w:rPr>
        <w:rStyle w:val="Seitenzahl"/>
        <w:b w:val="0"/>
      </w:rPr>
      <w:t xml:space="preserve">                                                                                                                      </w:t>
    </w:r>
    <w:r w:rsidR="007B2FC1" w:rsidRPr="001739F8">
      <w:rPr>
        <w:rStyle w:val="Seitenzahl"/>
        <w:sz w:val="20"/>
      </w:rPr>
      <w:fldChar w:fldCharType="begin"/>
    </w:r>
    <w:r w:rsidR="007B2FC1" w:rsidRPr="001739F8">
      <w:rPr>
        <w:rStyle w:val="Seitenzahl"/>
        <w:sz w:val="20"/>
      </w:rPr>
      <w:instrText xml:space="preserve"> PAGE </w:instrText>
    </w:r>
    <w:r w:rsidR="007B2FC1" w:rsidRPr="001739F8">
      <w:rPr>
        <w:rStyle w:val="Seitenzahl"/>
        <w:sz w:val="20"/>
      </w:rPr>
      <w:fldChar w:fldCharType="separate"/>
    </w:r>
    <w:r w:rsidR="003419D9">
      <w:rPr>
        <w:rStyle w:val="Seitenzahl"/>
        <w:sz w:val="20"/>
      </w:rPr>
      <w:t>3</w:t>
    </w:r>
    <w:r w:rsidR="007B2FC1" w:rsidRPr="001739F8">
      <w:rPr>
        <w:rStyle w:val="Seitenzahl"/>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07CD6E" w14:textId="77777777" w:rsidR="00DF327A" w:rsidRDefault="00DF327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A5CA67" w14:textId="77777777" w:rsidR="009B756D" w:rsidRDefault="009B756D">
      <w:r>
        <w:separator/>
      </w:r>
    </w:p>
  </w:footnote>
  <w:footnote w:type="continuationSeparator" w:id="0">
    <w:p w14:paraId="2AAF809F" w14:textId="77777777" w:rsidR="009B756D" w:rsidRDefault="009B75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018355" w14:textId="77777777" w:rsidR="00DF327A" w:rsidRDefault="00DF327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BDAFE" w14:textId="340742E8" w:rsidR="00850659" w:rsidRDefault="00850659" w:rsidP="00850659">
    <w:pPr>
      <w:pStyle w:val="Kopfzeile"/>
      <w:ind w:left="142"/>
      <w:rPr>
        <w:b/>
        <w:sz w:val="28"/>
      </w:rPr>
    </w:pPr>
    <w:r>
      <w:rPr>
        <w:b/>
        <w:noProof/>
        <w:sz w:val="28"/>
      </w:rPr>
      <w:drawing>
        <wp:anchor distT="0" distB="0" distL="114300" distR="114300" simplePos="0" relativeHeight="251658240" behindDoc="0" locked="0" layoutInCell="1" allowOverlap="1" wp14:anchorId="699984BB" wp14:editId="23A588D4">
          <wp:simplePos x="0" y="0"/>
          <wp:positionH relativeFrom="column">
            <wp:posOffset>133350</wp:posOffset>
          </wp:positionH>
          <wp:positionV relativeFrom="paragraph">
            <wp:posOffset>190500</wp:posOffset>
          </wp:positionV>
          <wp:extent cx="1069200" cy="1098000"/>
          <wp:effectExtent l="0" t="0" r="0" b="6985"/>
          <wp:wrapThrough wrapText="bothSides">
            <wp:wrapPolygon edited="0">
              <wp:start x="0" y="0"/>
              <wp:lineTo x="0" y="21363"/>
              <wp:lineTo x="21176" y="21363"/>
              <wp:lineTo x="21176" y="0"/>
              <wp:lineTo x="0" y="0"/>
            </wp:wrapPolygon>
          </wp:wrapThrough>
          <wp:docPr id="226186720"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186720" name="Grafik 226186720"/>
                  <pic:cNvPicPr/>
                </pic:nvPicPr>
                <pic:blipFill>
                  <a:blip r:embed="rId1">
                    <a:extLst>
                      <a:ext uri="{28A0092B-C50C-407E-A947-70E740481C1C}">
                        <a14:useLocalDpi xmlns:a14="http://schemas.microsoft.com/office/drawing/2010/main" val="0"/>
                      </a:ext>
                    </a:extLst>
                  </a:blip>
                  <a:stretch>
                    <a:fillRect/>
                  </a:stretch>
                </pic:blipFill>
                <pic:spPr>
                  <a:xfrm>
                    <a:off x="0" y="0"/>
                    <a:ext cx="1069200" cy="1098000"/>
                  </a:xfrm>
                  <a:prstGeom prst="rect">
                    <a:avLst/>
                  </a:prstGeom>
                </pic:spPr>
              </pic:pic>
            </a:graphicData>
          </a:graphic>
        </wp:anchor>
      </w:drawing>
    </w:r>
    <w:r>
      <w:rPr>
        <w:b/>
        <w:sz w:val="28"/>
      </w:rPr>
      <w:tab/>
    </w:r>
  </w:p>
  <w:p w14:paraId="00606F28" w14:textId="0CEF4852" w:rsidR="00850659" w:rsidRDefault="00850659" w:rsidP="00850659">
    <w:pPr>
      <w:pStyle w:val="Kopfzeile"/>
      <w:ind w:left="142"/>
      <w:rPr>
        <w:b/>
        <w:sz w:val="28"/>
      </w:rPr>
    </w:pPr>
  </w:p>
  <w:p w14:paraId="33581F33" w14:textId="77777777" w:rsidR="00AB6C5A" w:rsidRDefault="00AB6C5A" w:rsidP="00850659">
    <w:pPr>
      <w:pStyle w:val="Kopfzeile"/>
      <w:rPr>
        <w:b/>
        <w:sz w:val="28"/>
      </w:rPr>
    </w:pPr>
  </w:p>
  <w:p w14:paraId="56B6C972" w14:textId="55F43DE1" w:rsidR="007B2FC1" w:rsidRPr="00C11768" w:rsidRDefault="00AB6C5A" w:rsidP="00850659">
    <w:pPr>
      <w:pStyle w:val="Kopfzeile"/>
      <w:rPr>
        <w:b/>
        <w:sz w:val="26"/>
      </w:rPr>
    </w:pPr>
    <w:r>
      <w:rPr>
        <w:b/>
        <w:sz w:val="28"/>
      </w:rPr>
      <w:t>Control Expert Days</w:t>
    </w:r>
    <w:r w:rsidR="00DF327A">
      <w:rPr>
        <w:b/>
        <w:sz w:val="28"/>
      </w:rPr>
      <w:t xml:space="preserve"> </w:t>
    </w:r>
    <w:r w:rsidR="00DF327A">
      <w:rPr>
        <w:b/>
        <w:sz w:val="28"/>
      </w:rPr>
      <w:t>2026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98A85D" w14:textId="77777777" w:rsidR="00DF327A" w:rsidRDefault="00DF327A">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1C0A26BC"/>
    <w:lvl w:ilvl="0">
      <w:numFmt w:val="bullet"/>
      <w:lvlText w:val="*"/>
      <w:lvlJc w:val="left"/>
    </w:lvl>
  </w:abstractNum>
  <w:abstractNum w:abstractNumId="1" w15:restartNumberingAfterBreak="0">
    <w:nsid w:val="13055704"/>
    <w:multiLevelType w:val="singleLevel"/>
    <w:tmpl w:val="E7181614"/>
    <w:lvl w:ilvl="0">
      <w:start w:val="1"/>
      <w:numFmt w:val="decimal"/>
      <w:lvlText w:val="%1."/>
      <w:legacy w:legacy="1" w:legacySpace="0" w:legacyIndent="283"/>
      <w:lvlJc w:val="left"/>
      <w:pPr>
        <w:ind w:left="283" w:hanging="283"/>
      </w:pPr>
    </w:lvl>
  </w:abstractNum>
  <w:abstractNum w:abstractNumId="2" w15:restartNumberingAfterBreak="0">
    <w:nsid w:val="182507E8"/>
    <w:multiLevelType w:val="hybridMultilevel"/>
    <w:tmpl w:val="EF402AD6"/>
    <w:lvl w:ilvl="0" w:tplc="6E0676D2">
      <w:start w:val="2"/>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A766A31"/>
    <w:multiLevelType w:val="hybridMultilevel"/>
    <w:tmpl w:val="4BA8C056"/>
    <w:lvl w:ilvl="0" w:tplc="1C0A26BC">
      <w:start w:val="1"/>
      <w:numFmt w:val="bullet"/>
      <w:lvlText w:val=""/>
      <w:legacy w:legacy="1" w:legacySpace="0" w:legacyIndent="283"/>
      <w:lvlJc w:val="left"/>
      <w:pPr>
        <w:ind w:left="1985" w:hanging="283"/>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DC0061A"/>
    <w:multiLevelType w:val="hybridMultilevel"/>
    <w:tmpl w:val="A56E17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Arial"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F9421A6"/>
    <w:multiLevelType w:val="singleLevel"/>
    <w:tmpl w:val="E7181614"/>
    <w:lvl w:ilvl="0">
      <w:start w:val="1"/>
      <w:numFmt w:val="decimal"/>
      <w:lvlText w:val="%1."/>
      <w:legacy w:legacy="1" w:legacySpace="0" w:legacyIndent="283"/>
      <w:lvlJc w:val="left"/>
      <w:pPr>
        <w:ind w:left="283" w:hanging="283"/>
      </w:pPr>
    </w:lvl>
  </w:abstractNum>
  <w:abstractNum w:abstractNumId="6" w15:restartNumberingAfterBreak="0">
    <w:nsid w:val="2BBB4E2E"/>
    <w:multiLevelType w:val="hybridMultilevel"/>
    <w:tmpl w:val="E03866A4"/>
    <w:lvl w:ilvl="0" w:tplc="04070005">
      <w:start w:val="1"/>
      <w:numFmt w:val="bullet"/>
      <w:lvlText w:val=""/>
      <w:lvlJc w:val="left"/>
      <w:pPr>
        <w:tabs>
          <w:tab w:val="num" w:pos="2421"/>
        </w:tabs>
        <w:ind w:left="2421" w:hanging="360"/>
      </w:pPr>
      <w:rPr>
        <w:rFonts w:ascii="Wingdings" w:hAnsi="Wingdings" w:hint="default"/>
      </w:rPr>
    </w:lvl>
    <w:lvl w:ilvl="1" w:tplc="04070003" w:tentative="1">
      <w:start w:val="1"/>
      <w:numFmt w:val="bullet"/>
      <w:lvlText w:val="o"/>
      <w:lvlJc w:val="left"/>
      <w:pPr>
        <w:tabs>
          <w:tab w:val="num" w:pos="3141"/>
        </w:tabs>
        <w:ind w:left="3141" w:hanging="360"/>
      </w:pPr>
      <w:rPr>
        <w:rFonts w:ascii="Courier New" w:hAnsi="Courier New" w:cs="Arial" w:hint="default"/>
      </w:rPr>
    </w:lvl>
    <w:lvl w:ilvl="2" w:tplc="04070005" w:tentative="1">
      <w:start w:val="1"/>
      <w:numFmt w:val="bullet"/>
      <w:lvlText w:val=""/>
      <w:lvlJc w:val="left"/>
      <w:pPr>
        <w:tabs>
          <w:tab w:val="num" w:pos="3861"/>
        </w:tabs>
        <w:ind w:left="3861" w:hanging="360"/>
      </w:pPr>
      <w:rPr>
        <w:rFonts w:ascii="Wingdings" w:hAnsi="Wingdings" w:hint="default"/>
      </w:rPr>
    </w:lvl>
    <w:lvl w:ilvl="3" w:tplc="04070001" w:tentative="1">
      <w:start w:val="1"/>
      <w:numFmt w:val="bullet"/>
      <w:lvlText w:val=""/>
      <w:lvlJc w:val="left"/>
      <w:pPr>
        <w:tabs>
          <w:tab w:val="num" w:pos="4581"/>
        </w:tabs>
        <w:ind w:left="4581" w:hanging="360"/>
      </w:pPr>
      <w:rPr>
        <w:rFonts w:ascii="Symbol" w:hAnsi="Symbol" w:hint="default"/>
      </w:rPr>
    </w:lvl>
    <w:lvl w:ilvl="4" w:tplc="04070003" w:tentative="1">
      <w:start w:val="1"/>
      <w:numFmt w:val="bullet"/>
      <w:lvlText w:val="o"/>
      <w:lvlJc w:val="left"/>
      <w:pPr>
        <w:tabs>
          <w:tab w:val="num" w:pos="5301"/>
        </w:tabs>
        <w:ind w:left="5301" w:hanging="360"/>
      </w:pPr>
      <w:rPr>
        <w:rFonts w:ascii="Courier New" w:hAnsi="Courier New" w:cs="Arial" w:hint="default"/>
      </w:rPr>
    </w:lvl>
    <w:lvl w:ilvl="5" w:tplc="04070005" w:tentative="1">
      <w:start w:val="1"/>
      <w:numFmt w:val="bullet"/>
      <w:lvlText w:val=""/>
      <w:lvlJc w:val="left"/>
      <w:pPr>
        <w:tabs>
          <w:tab w:val="num" w:pos="6021"/>
        </w:tabs>
        <w:ind w:left="6021" w:hanging="360"/>
      </w:pPr>
      <w:rPr>
        <w:rFonts w:ascii="Wingdings" w:hAnsi="Wingdings" w:hint="default"/>
      </w:rPr>
    </w:lvl>
    <w:lvl w:ilvl="6" w:tplc="04070001" w:tentative="1">
      <w:start w:val="1"/>
      <w:numFmt w:val="bullet"/>
      <w:lvlText w:val=""/>
      <w:lvlJc w:val="left"/>
      <w:pPr>
        <w:tabs>
          <w:tab w:val="num" w:pos="6741"/>
        </w:tabs>
        <w:ind w:left="6741" w:hanging="360"/>
      </w:pPr>
      <w:rPr>
        <w:rFonts w:ascii="Symbol" w:hAnsi="Symbol" w:hint="default"/>
      </w:rPr>
    </w:lvl>
    <w:lvl w:ilvl="7" w:tplc="04070003" w:tentative="1">
      <w:start w:val="1"/>
      <w:numFmt w:val="bullet"/>
      <w:lvlText w:val="o"/>
      <w:lvlJc w:val="left"/>
      <w:pPr>
        <w:tabs>
          <w:tab w:val="num" w:pos="7461"/>
        </w:tabs>
        <w:ind w:left="7461" w:hanging="360"/>
      </w:pPr>
      <w:rPr>
        <w:rFonts w:ascii="Courier New" w:hAnsi="Courier New" w:cs="Arial" w:hint="default"/>
      </w:rPr>
    </w:lvl>
    <w:lvl w:ilvl="8" w:tplc="04070005" w:tentative="1">
      <w:start w:val="1"/>
      <w:numFmt w:val="bullet"/>
      <w:lvlText w:val=""/>
      <w:lvlJc w:val="left"/>
      <w:pPr>
        <w:tabs>
          <w:tab w:val="num" w:pos="8181"/>
        </w:tabs>
        <w:ind w:left="8181" w:hanging="360"/>
      </w:pPr>
      <w:rPr>
        <w:rFonts w:ascii="Wingdings" w:hAnsi="Wingdings" w:hint="default"/>
      </w:rPr>
    </w:lvl>
  </w:abstractNum>
  <w:abstractNum w:abstractNumId="7" w15:restartNumberingAfterBreak="0">
    <w:nsid w:val="4058261E"/>
    <w:multiLevelType w:val="hybridMultilevel"/>
    <w:tmpl w:val="4D6ECD2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4A1A78EC"/>
    <w:multiLevelType w:val="multilevel"/>
    <w:tmpl w:val="E03866A4"/>
    <w:lvl w:ilvl="0">
      <w:start w:val="1"/>
      <w:numFmt w:val="bullet"/>
      <w:lvlText w:val=""/>
      <w:lvlJc w:val="left"/>
      <w:pPr>
        <w:tabs>
          <w:tab w:val="num" w:pos="2421"/>
        </w:tabs>
        <w:ind w:left="2421" w:hanging="360"/>
      </w:pPr>
      <w:rPr>
        <w:rFonts w:ascii="Wingdings" w:hAnsi="Wingdings" w:hint="default"/>
      </w:rPr>
    </w:lvl>
    <w:lvl w:ilvl="1">
      <w:start w:val="1"/>
      <w:numFmt w:val="bullet"/>
      <w:lvlText w:val="o"/>
      <w:lvlJc w:val="left"/>
      <w:pPr>
        <w:tabs>
          <w:tab w:val="num" w:pos="3141"/>
        </w:tabs>
        <w:ind w:left="3141" w:hanging="360"/>
      </w:pPr>
      <w:rPr>
        <w:rFonts w:ascii="Courier New" w:hAnsi="Courier New" w:cs="Arial" w:hint="default"/>
      </w:rPr>
    </w:lvl>
    <w:lvl w:ilvl="2">
      <w:start w:val="1"/>
      <w:numFmt w:val="bullet"/>
      <w:lvlText w:val=""/>
      <w:lvlJc w:val="left"/>
      <w:pPr>
        <w:tabs>
          <w:tab w:val="num" w:pos="3861"/>
        </w:tabs>
        <w:ind w:left="3861" w:hanging="360"/>
      </w:pPr>
      <w:rPr>
        <w:rFonts w:ascii="Wingdings" w:hAnsi="Wingdings" w:hint="default"/>
      </w:rPr>
    </w:lvl>
    <w:lvl w:ilvl="3">
      <w:start w:val="1"/>
      <w:numFmt w:val="bullet"/>
      <w:lvlText w:val=""/>
      <w:lvlJc w:val="left"/>
      <w:pPr>
        <w:tabs>
          <w:tab w:val="num" w:pos="4581"/>
        </w:tabs>
        <w:ind w:left="4581" w:hanging="360"/>
      </w:pPr>
      <w:rPr>
        <w:rFonts w:ascii="Symbol" w:hAnsi="Symbol" w:hint="default"/>
      </w:rPr>
    </w:lvl>
    <w:lvl w:ilvl="4">
      <w:start w:val="1"/>
      <w:numFmt w:val="bullet"/>
      <w:lvlText w:val="o"/>
      <w:lvlJc w:val="left"/>
      <w:pPr>
        <w:tabs>
          <w:tab w:val="num" w:pos="5301"/>
        </w:tabs>
        <w:ind w:left="5301" w:hanging="360"/>
      </w:pPr>
      <w:rPr>
        <w:rFonts w:ascii="Courier New" w:hAnsi="Courier New" w:cs="Arial" w:hint="default"/>
      </w:rPr>
    </w:lvl>
    <w:lvl w:ilvl="5">
      <w:start w:val="1"/>
      <w:numFmt w:val="bullet"/>
      <w:lvlText w:val=""/>
      <w:lvlJc w:val="left"/>
      <w:pPr>
        <w:tabs>
          <w:tab w:val="num" w:pos="6021"/>
        </w:tabs>
        <w:ind w:left="6021" w:hanging="360"/>
      </w:pPr>
      <w:rPr>
        <w:rFonts w:ascii="Wingdings" w:hAnsi="Wingdings" w:hint="default"/>
      </w:rPr>
    </w:lvl>
    <w:lvl w:ilvl="6">
      <w:start w:val="1"/>
      <w:numFmt w:val="bullet"/>
      <w:lvlText w:val=""/>
      <w:lvlJc w:val="left"/>
      <w:pPr>
        <w:tabs>
          <w:tab w:val="num" w:pos="6741"/>
        </w:tabs>
        <w:ind w:left="6741" w:hanging="360"/>
      </w:pPr>
      <w:rPr>
        <w:rFonts w:ascii="Symbol" w:hAnsi="Symbol" w:hint="default"/>
      </w:rPr>
    </w:lvl>
    <w:lvl w:ilvl="7">
      <w:start w:val="1"/>
      <w:numFmt w:val="bullet"/>
      <w:lvlText w:val="o"/>
      <w:lvlJc w:val="left"/>
      <w:pPr>
        <w:tabs>
          <w:tab w:val="num" w:pos="7461"/>
        </w:tabs>
        <w:ind w:left="7461" w:hanging="360"/>
      </w:pPr>
      <w:rPr>
        <w:rFonts w:ascii="Courier New" w:hAnsi="Courier New" w:cs="Arial" w:hint="default"/>
      </w:rPr>
    </w:lvl>
    <w:lvl w:ilvl="8">
      <w:start w:val="1"/>
      <w:numFmt w:val="bullet"/>
      <w:lvlText w:val=""/>
      <w:lvlJc w:val="left"/>
      <w:pPr>
        <w:tabs>
          <w:tab w:val="num" w:pos="8181"/>
        </w:tabs>
        <w:ind w:left="8181" w:hanging="360"/>
      </w:pPr>
      <w:rPr>
        <w:rFonts w:ascii="Wingdings" w:hAnsi="Wingdings" w:hint="default"/>
      </w:rPr>
    </w:lvl>
  </w:abstractNum>
  <w:abstractNum w:abstractNumId="9" w15:restartNumberingAfterBreak="0">
    <w:nsid w:val="4AE91EAF"/>
    <w:multiLevelType w:val="hybridMultilevel"/>
    <w:tmpl w:val="B4D4C668"/>
    <w:lvl w:ilvl="0" w:tplc="1C0A26BC">
      <w:start w:val="1"/>
      <w:numFmt w:val="bullet"/>
      <w:lvlText w:val=""/>
      <w:legacy w:legacy="1" w:legacySpace="360" w:legacyIndent="283"/>
      <w:lvlJc w:val="left"/>
      <w:pPr>
        <w:ind w:left="3403" w:hanging="283"/>
      </w:pPr>
      <w:rPr>
        <w:rFonts w:ascii="Wingdings" w:hAnsi="Wingdings" w:hint="default"/>
      </w:rPr>
    </w:lvl>
    <w:lvl w:ilvl="1" w:tplc="04070003" w:tentative="1">
      <w:start w:val="1"/>
      <w:numFmt w:val="bullet"/>
      <w:lvlText w:val="o"/>
      <w:lvlJc w:val="left"/>
      <w:pPr>
        <w:tabs>
          <w:tab w:val="num" w:pos="4559"/>
        </w:tabs>
        <w:ind w:left="4559" w:hanging="360"/>
      </w:pPr>
      <w:rPr>
        <w:rFonts w:ascii="Courier New" w:hAnsi="Courier New" w:cs="Arial" w:hint="default"/>
      </w:rPr>
    </w:lvl>
    <w:lvl w:ilvl="2" w:tplc="04070005" w:tentative="1">
      <w:start w:val="1"/>
      <w:numFmt w:val="bullet"/>
      <w:lvlText w:val=""/>
      <w:lvlJc w:val="left"/>
      <w:pPr>
        <w:tabs>
          <w:tab w:val="num" w:pos="5279"/>
        </w:tabs>
        <w:ind w:left="5279" w:hanging="360"/>
      </w:pPr>
      <w:rPr>
        <w:rFonts w:ascii="Wingdings" w:hAnsi="Wingdings" w:hint="default"/>
      </w:rPr>
    </w:lvl>
    <w:lvl w:ilvl="3" w:tplc="04070001" w:tentative="1">
      <w:start w:val="1"/>
      <w:numFmt w:val="bullet"/>
      <w:lvlText w:val=""/>
      <w:lvlJc w:val="left"/>
      <w:pPr>
        <w:tabs>
          <w:tab w:val="num" w:pos="5999"/>
        </w:tabs>
        <w:ind w:left="5999" w:hanging="360"/>
      </w:pPr>
      <w:rPr>
        <w:rFonts w:ascii="Symbol" w:hAnsi="Symbol" w:hint="default"/>
      </w:rPr>
    </w:lvl>
    <w:lvl w:ilvl="4" w:tplc="04070003" w:tentative="1">
      <w:start w:val="1"/>
      <w:numFmt w:val="bullet"/>
      <w:lvlText w:val="o"/>
      <w:lvlJc w:val="left"/>
      <w:pPr>
        <w:tabs>
          <w:tab w:val="num" w:pos="6719"/>
        </w:tabs>
        <w:ind w:left="6719" w:hanging="360"/>
      </w:pPr>
      <w:rPr>
        <w:rFonts w:ascii="Courier New" w:hAnsi="Courier New" w:cs="Arial" w:hint="default"/>
      </w:rPr>
    </w:lvl>
    <w:lvl w:ilvl="5" w:tplc="04070005" w:tentative="1">
      <w:start w:val="1"/>
      <w:numFmt w:val="bullet"/>
      <w:lvlText w:val=""/>
      <w:lvlJc w:val="left"/>
      <w:pPr>
        <w:tabs>
          <w:tab w:val="num" w:pos="7439"/>
        </w:tabs>
        <w:ind w:left="7439" w:hanging="360"/>
      </w:pPr>
      <w:rPr>
        <w:rFonts w:ascii="Wingdings" w:hAnsi="Wingdings" w:hint="default"/>
      </w:rPr>
    </w:lvl>
    <w:lvl w:ilvl="6" w:tplc="04070001" w:tentative="1">
      <w:start w:val="1"/>
      <w:numFmt w:val="bullet"/>
      <w:lvlText w:val=""/>
      <w:lvlJc w:val="left"/>
      <w:pPr>
        <w:tabs>
          <w:tab w:val="num" w:pos="8159"/>
        </w:tabs>
        <w:ind w:left="8159" w:hanging="360"/>
      </w:pPr>
      <w:rPr>
        <w:rFonts w:ascii="Symbol" w:hAnsi="Symbol" w:hint="default"/>
      </w:rPr>
    </w:lvl>
    <w:lvl w:ilvl="7" w:tplc="04070003" w:tentative="1">
      <w:start w:val="1"/>
      <w:numFmt w:val="bullet"/>
      <w:lvlText w:val="o"/>
      <w:lvlJc w:val="left"/>
      <w:pPr>
        <w:tabs>
          <w:tab w:val="num" w:pos="8879"/>
        </w:tabs>
        <w:ind w:left="8879" w:hanging="360"/>
      </w:pPr>
      <w:rPr>
        <w:rFonts w:ascii="Courier New" w:hAnsi="Courier New" w:cs="Arial" w:hint="default"/>
      </w:rPr>
    </w:lvl>
    <w:lvl w:ilvl="8" w:tplc="04070005" w:tentative="1">
      <w:start w:val="1"/>
      <w:numFmt w:val="bullet"/>
      <w:lvlText w:val=""/>
      <w:lvlJc w:val="left"/>
      <w:pPr>
        <w:tabs>
          <w:tab w:val="num" w:pos="9599"/>
        </w:tabs>
        <w:ind w:left="9599" w:hanging="360"/>
      </w:pPr>
      <w:rPr>
        <w:rFonts w:ascii="Wingdings" w:hAnsi="Wingdings" w:hint="default"/>
      </w:rPr>
    </w:lvl>
  </w:abstractNum>
  <w:abstractNum w:abstractNumId="10" w15:restartNumberingAfterBreak="0">
    <w:nsid w:val="53FC2179"/>
    <w:multiLevelType w:val="hybridMultilevel"/>
    <w:tmpl w:val="CA36FA3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Arial"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BA919F6"/>
    <w:multiLevelType w:val="hybridMultilevel"/>
    <w:tmpl w:val="38CA1A4E"/>
    <w:lvl w:ilvl="0" w:tplc="0407000B">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5C13123F"/>
    <w:multiLevelType w:val="singleLevel"/>
    <w:tmpl w:val="E7181614"/>
    <w:lvl w:ilvl="0">
      <w:start w:val="1"/>
      <w:numFmt w:val="decimal"/>
      <w:lvlText w:val="%1."/>
      <w:legacy w:legacy="1" w:legacySpace="0" w:legacyIndent="283"/>
      <w:lvlJc w:val="left"/>
      <w:pPr>
        <w:ind w:left="283" w:hanging="283"/>
      </w:pPr>
    </w:lvl>
  </w:abstractNum>
  <w:abstractNum w:abstractNumId="13" w15:restartNumberingAfterBreak="0">
    <w:nsid w:val="60FC5E30"/>
    <w:multiLevelType w:val="multilevel"/>
    <w:tmpl w:val="20DCE278"/>
    <w:lvl w:ilvl="0">
      <w:start w:val="1"/>
      <w:numFmt w:val="none"/>
      <w:lvlText w:val=""/>
      <w:legacy w:legacy="1" w:legacySpace="120" w:legacyIndent="360"/>
      <w:lvlJc w:val="left"/>
      <w:pPr>
        <w:ind w:left="360" w:hanging="360"/>
      </w:pPr>
      <w:rPr>
        <w:rFonts w:ascii="Symbol" w:hAnsi="Symbol" w:hint="default"/>
      </w:rPr>
    </w:lvl>
    <w:lvl w:ilvl="1">
      <w:start w:val="1"/>
      <w:numFmt w:val="none"/>
      <w:lvlText w:val=""/>
      <w:legacy w:legacy="1" w:legacySpace="120" w:legacyIndent="360"/>
      <w:lvlJc w:val="left"/>
      <w:pPr>
        <w:ind w:left="720" w:hanging="360"/>
      </w:pPr>
      <w:rPr>
        <w:rFonts w:ascii="Symbol" w:hAnsi="Symbol" w:hint="default"/>
      </w:rPr>
    </w:lvl>
    <w:lvl w:ilvl="2">
      <w:start w:val="1"/>
      <w:numFmt w:val="decimal"/>
      <w:lvlText w:val="%3."/>
      <w:legacy w:legacy="1" w:legacySpace="120" w:legacyIndent="360"/>
      <w:lvlJc w:val="left"/>
      <w:pPr>
        <w:ind w:left="1080" w:hanging="360"/>
      </w:pPr>
    </w:lvl>
    <w:lvl w:ilvl="3">
      <w:start w:val="1"/>
      <w:numFmt w:val="decimal"/>
      <w:lvlText w:val="%4."/>
      <w:legacy w:legacy="1" w:legacySpace="120" w:legacyIndent="360"/>
      <w:lvlJc w:val="left"/>
      <w:pPr>
        <w:ind w:left="1440" w:hanging="360"/>
      </w:pPr>
    </w:lvl>
    <w:lvl w:ilvl="4">
      <w:start w:val="1"/>
      <w:numFmt w:val="decimal"/>
      <w:lvlText w:val="%5."/>
      <w:legacy w:legacy="1" w:legacySpace="120" w:legacyIndent="360"/>
      <w:lvlJc w:val="left"/>
      <w:pPr>
        <w:ind w:left="1800" w:hanging="360"/>
      </w:pPr>
    </w:lvl>
    <w:lvl w:ilvl="5">
      <w:start w:val="1"/>
      <w:numFmt w:val="decimal"/>
      <w:lvlText w:val="%6."/>
      <w:legacy w:legacy="1" w:legacySpace="120" w:legacyIndent="360"/>
      <w:lvlJc w:val="left"/>
      <w:pPr>
        <w:ind w:left="2160" w:hanging="360"/>
      </w:pPr>
    </w:lvl>
    <w:lvl w:ilvl="6">
      <w:start w:val="1"/>
      <w:numFmt w:val="decimal"/>
      <w:lvlText w:val="%7."/>
      <w:legacy w:legacy="1" w:legacySpace="120" w:legacyIndent="360"/>
      <w:lvlJc w:val="left"/>
      <w:pPr>
        <w:ind w:left="2520" w:hanging="360"/>
      </w:pPr>
    </w:lvl>
    <w:lvl w:ilvl="7">
      <w:start w:val="1"/>
      <w:numFmt w:val="decimal"/>
      <w:lvlText w:val="%8."/>
      <w:legacy w:legacy="1" w:legacySpace="120" w:legacyIndent="360"/>
      <w:lvlJc w:val="left"/>
      <w:pPr>
        <w:ind w:left="2880" w:hanging="360"/>
      </w:pPr>
    </w:lvl>
    <w:lvl w:ilvl="8">
      <w:start w:val="1"/>
      <w:numFmt w:val="decimal"/>
      <w:lvlText w:val="%9."/>
      <w:legacy w:legacy="1" w:legacySpace="120" w:legacyIndent="360"/>
      <w:lvlJc w:val="left"/>
      <w:pPr>
        <w:ind w:left="3240" w:hanging="360"/>
      </w:pPr>
    </w:lvl>
  </w:abstractNum>
  <w:abstractNum w:abstractNumId="14" w15:restartNumberingAfterBreak="0">
    <w:nsid w:val="61997701"/>
    <w:multiLevelType w:val="multilevel"/>
    <w:tmpl w:val="20DCE278"/>
    <w:lvl w:ilvl="0">
      <w:start w:val="1"/>
      <w:numFmt w:val="none"/>
      <w:lvlText w:val=""/>
      <w:legacy w:legacy="1" w:legacySpace="120" w:legacyIndent="360"/>
      <w:lvlJc w:val="left"/>
      <w:pPr>
        <w:ind w:left="360" w:hanging="360"/>
      </w:pPr>
      <w:rPr>
        <w:rFonts w:ascii="Symbol" w:hAnsi="Symbol" w:hint="default"/>
      </w:rPr>
    </w:lvl>
    <w:lvl w:ilvl="1">
      <w:start w:val="1"/>
      <w:numFmt w:val="none"/>
      <w:lvlText w:val=""/>
      <w:legacy w:legacy="1" w:legacySpace="120" w:legacyIndent="360"/>
      <w:lvlJc w:val="left"/>
      <w:pPr>
        <w:ind w:left="720" w:hanging="360"/>
      </w:pPr>
      <w:rPr>
        <w:rFonts w:ascii="Symbol" w:hAnsi="Symbol" w:hint="default"/>
      </w:rPr>
    </w:lvl>
    <w:lvl w:ilvl="2">
      <w:start w:val="1"/>
      <w:numFmt w:val="decimal"/>
      <w:lvlText w:val="%3."/>
      <w:legacy w:legacy="1" w:legacySpace="120" w:legacyIndent="360"/>
      <w:lvlJc w:val="left"/>
      <w:pPr>
        <w:ind w:left="1080" w:hanging="360"/>
      </w:pPr>
    </w:lvl>
    <w:lvl w:ilvl="3">
      <w:start w:val="1"/>
      <w:numFmt w:val="decimal"/>
      <w:lvlText w:val="%4."/>
      <w:legacy w:legacy="1" w:legacySpace="120" w:legacyIndent="360"/>
      <w:lvlJc w:val="left"/>
      <w:pPr>
        <w:ind w:left="1440" w:hanging="360"/>
      </w:pPr>
    </w:lvl>
    <w:lvl w:ilvl="4">
      <w:start w:val="1"/>
      <w:numFmt w:val="decimal"/>
      <w:lvlText w:val="%5."/>
      <w:legacy w:legacy="1" w:legacySpace="120" w:legacyIndent="360"/>
      <w:lvlJc w:val="left"/>
      <w:pPr>
        <w:ind w:left="1800" w:hanging="360"/>
      </w:pPr>
    </w:lvl>
    <w:lvl w:ilvl="5">
      <w:start w:val="1"/>
      <w:numFmt w:val="decimal"/>
      <w:lvlText w:val="%6."/>
      <w:legacy w:legacy="1" w:legacySpace="120" w:legacyIndent="360"/>
      <w:lvlJc w:val="left"/>
      <w:pPr>
        <w:ind w:left="2160" w:hanging="360"/>
      </w:pPr>
    </w:lvl>
    <w:lvl w:ilvl="6">
      <w:start w:val="1"/>
      <w:numFmt w:val="decimal"/>
      <w:lvlText w:val="%7."/>
      <w:legacy w:legacy="1" w:legacySpace="120" w:legacyIndent="360"/>
      <w:lvlJc w:val="left"/>
      <w:pPr>
        <w:ind w:left="2520" w:hanging="360"/>
      </w:pPr>
    </w:lvl>
    <w:lvl w:ilvl="7">
      <w:start w:val="1"/>
      <w:numFmt w:val="decimal"/>
      <w:lvlText w:val="%8."/>
      <w:legacy w:legacy="1" w:legacySpace="120" w:legacyIndent="360"/>
      <w:lvlJc w:val="left"/>
      <w:pPr>
        <w:ind w:left="2880" w:hanging="360"/>
      </w:pPr>
    </w:lvl>
    <w:lvl w:ilvl="8">
      <w:start w:val="1"/>
      <w:numFmt w:val="decimal"/>
      <w:lvlText w:val="%9."/>
      <w:legacy w:legacy="1" w:legacySpace="120" w:legacyIndent="360"/>
      <w:lvlJc w:val="left"/>
      <w:pPr>
        <w:ind w:left="3240" w:hanging="360"/>
      </w:pPr>
    </w:lvl>
  </w:abstractNum>
  <w:abstractNum w:abstractNumId="15" w15:restartNumberingAfterBreak="0">
    <w:nsid w:val="651659BE"/>
    <w:multiLevelType w:val="multilevel"/>
    <w:tmpl w:val="20DCE278"/>
    <w:lvl w:ilvl="0">
      <w:start w:val="1"/>
      <w:numFmt w:val="none"/>
      <w:lvlText w:val=""/>
      <w:legacy w:legacy="1" w:legacySpace="120" w:legacyIndent="360"/>
      <w:lvlJc w:val="left"/>
      <w:pPr>
        <w:ind w:left="360" w:hanging="360"/>
      </w:pPr>
      <w:rPr>
        <w:rFonts w:ascii="Symbol" w:hAnsi="Symbol" w:hint="default"/>
      </w:rPr>
    </w:lvl>
    <w:lvl w:ilvl="1">
      <w:start w:val="1"/>
      <w:numFmt w:val="none"/>
      <w:lvlText w:val=""/>
      <w:legacy w:legacy="1" w:legacySpace="120" w:legacyIndent="360"/>
      <w:lvlJc w:val="left"/>
      <w:pPr>
        <w:ind w:left="720" w:hanging="360"/>
      </w:pPr>
      <w:rPr>
        <w:rFonts w:ascii="Symbol" w:hAnsi="Symbol" w:hint="default"/>
      </w:rPr>
    </w:lvl>
    <w:lvl w:ilvl="2">
      <w:start w:val="1"/>
      <w:numFmt w:val="decimal"/>
      <w:lvlText w:val="%3."/>
      <w:legacy w:legacy="1" w:legacySpace="120" w:legacyIndent="360"/>
      <w:lvlJc w:val="left"/>
      <w:pPr>
        <w:ind w:left="1080" w:hanging="360"/>
      </w:pPr>
    </w:lvl>
    <w:lvl w:ilvl="3">
      <w:start w:val="1"/>
      <w:numFmt w:val="decimal"/>
      <w:lvlText w:val="%4."/>
      <w:legacy w:legacy="1" w:legacySpace="120" w:legacyIndent="360"/>
      <w:lvlJc w:val="left"/>
      <w:pPr>
        <w:ind w:left="1440" w:hanging="360"/>
      </w:pPr>
    </w:lvl>
    <w:lvl w:ilvl="4">
      <w:start w:val="1"/>
      <w:numFmt w:val="decimal"/>
      <w:lvlText w:val="%5."/>
      <w:legacy w:legacy="1" w:legacySpace="120" w:legacyIndent="360"/>
      <w:lvlJc w:val="left"/>
      <w:pPr>
        <w:ind w:left="1800" w:hanging="360"/>
      </w:pPr>
    </w:lvl>
    <w:lvl w:ilvl="5">
      <w:start w:val="1"/>
      <w:numFmt w:val="decimal"/>
      <w:lvlText w:val="%6."/>
      <w:legacy w:legacy="1" w:legacySpace="120" w:legacyIndent="360"/>
      <w:lvlJc w:val="left"/>
      <w:pPr>
        <w:ind w:left="2160" w:hanging="360"/>
      </w:pPr>
    </w:lvl>
    <w:lvl w:ilvl="6">
      <w:start w:val="1"/>
      <w:numFmt w:val="decimal"/>
      <w:lvlText w:val="%7."/>
      <w:legacy w:legacy="1" w:legacySpace="120" w:legacyIndent="360"/>
      <w:lvlJc w:val="left"/>
      <w:pPr>
        <w:ind w:left="2520" w:hanging="360"/>
      </w:pPr>
    </w:lvl>
    <w:lvl w:ilvl="7">
      <w:start w:val="1"/>
      <w:numFmt w:val="decimal"/>
      <w:lvlText w:val="%8."/>
      <w:legacy w:legacy="1" w:legacySpace="120" w:legacyIndent="360"/>
      <w:lvlJc w:val="left"/>
      <w:pPr>
        <w:ind w:left="2880" w:hanging="360"/>
      </w:pPr>
    </w:lvl>
    <w:lvl w:ilvl="8">
      <w:start w:val="1"/>
      <w:numFmt w:val="decimal"/>
      <w:lvlText w:val="%9."/>
      <w:legacy w:legacy="1" w:legacySpace="120" w:legacyIndent="360"/>
      <w:lvlJc w:val="left"/>
      <w:pPr>
        <w:ind w:left="3240" w:hanging="360"/>
      </w:pPr>
    </w:lvl>
  </w:abstractNum>
  <w:abstractNum w:abstractNumId="16" w15:restartNumberingAfterBreak="0">
    <w:nsid w:val="75290399"/>
    <w:multiLevelType w:val="hybridMultilevel"/>
    <w:tmpl w:val="6D6E87C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Aria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Arial"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Arial" w:hint="default"/>
      </w:rPr>
    </w:lvl>
    <w:lvl w:ilvl="8" w:tplc="04070005" w:tentative="1">
      <w:start w:val="1"/>
      <w:numFmt w:val="bullet"/>
      <w:lvlText w:val=""/>
      <w:lvlJc w:val="left"/>
      <w:pPr>
        <w:ind w:left="6480" w:hanging="360"/>
      </w:pPr>
      <w:rPr>
        <w:rFonts w:ascii="Wingdings" w:hAnsi="Wingdings" w:hint="default"/>
      </w:rPr>
    </w:lvl>
  </w:abstractNum>
  <w:num w:numId="1" w16cid:durableId="1182891392">
    <w:abstractNumId w:val="13"/>
  </w:num>
  <w:num w:numId="2" w16cid:durableId="816188422">
    <w:abstractNumId w:val="15"/>
  </w:num>
  <w:num w:numId="3" w16cid:durableId="1339195216">
    <w:abstractNumId w:val="14"/>
  </w:num>
  <w:num w:numId="4" w16cid:durableId="556597810">
    <w:abstractNumId w:val="1"/>
  </w:num>
  <w:num w:numId="5" w16cid:durableId="2095666583">
    <w:abstractNumId w:val="5"/>
  </w:num>
  <w:num w:numId="6" w16cid:durableId="975720319">
    <w:abstractNumId w:val="0"/>
    <w:lvlOverride w:ilvl="0">
      <w:lvl w:ilvl="0">
        <w:start w:val="1"/>
        <w:numFmt w:val="bullet"/>
        <w:lvlText w:val=""/>
        <w:legacy w:legacy="1" w:legacySpace="0" w:legacyIndent="283"/>
        <w:lvlJc w:val="left"/>
        <w:pPr>
          <w:ind w:left="283" w:hanging="283"/>
        </w:pPr>
        <w:rPr>
          <w:rFonts w:ascii="Wingdings" w:hAnsi="Wingdings" w:hint="default"/>
        </w:rPr>
      </w:lvl>
    </w:lvlOverride>
  </w:num>
  <w:num w:numId="7" w16cid:durableId="176309531">
    <w:abstractNumId w:val="0"/>
    <w:lvlOverride w:ilvl="0">
      <w:lvl w:ilvl="0">
        <w:start w:val="1"/>
        <w:numFmt w:val="bullet"/>
        <w:lvlText w:val=""/>
        <w:legacy w:legacy="1" w:legacySpace="0" w:legacyIndent="283"/>
        <w:lvlJc w:val="left"/>
        <w:pPr>
          <w:ind w:left="1985" w:hanging="283"/>
        </w:pPr>
        <w:rPr>
          <w:rFonts w:ascii="Wingdings" w:hAnsi="Wingdings" w:hint="default"/>
        </w:rPr>
      </w:lvl>
    </w:lvlOverride>
  </w:num>
  <w:num w:numId="8" w16cid:durableId="962270934">
    <w:abstractNumId w:val="6"/>
  </w:num>
  <w:num w:numId="9" w16cid:durableId="1690720237">
    <w:abstractNumId w:val="3"/>
  </w:num>
  <w:num w:numId="10" w16cid:durableId="593633924">
    <w:abstractNumId w:val="8"/>
  </w:num>
  <w:num w:numId="11" w16cid:durableId="1035080997">
    <w:abstractNumId w:val="9"/>
  </w:num>
  <w:num w:numId="12" w16cid:durableId="1137796228">
    <w:abstractNumId w:val="4"/>
  </w:num>
  <w:num w:numId="13" w16cid:durableId="624310231">
    <w:abstractNumId w:val="10"/>
  </w:num>
  <w:num w:numId="14" w16cid:durableId="1786848200">
    <w:abstractNumId w:val="16"/>
  </w:num>
  <w:num w:numId="15" w16cid:durableId="1163667374">
    <w:abstractNumId w:val="12"/>
  </w:num>
  <w:num w:numId="16" w16cid:durableId="2022388287">
    <w:abstractNumId w:val="7"/>
  </w:num>
  <w:num w:numId="17" w16cid:durableId="521473348">
    <w:abstractNumId w:val="2"/>
  </w:num>
  <w:num w:numId="18" w16cid:durableId="22125534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20"/>
  <w:drawingGridVerticalSpacing w:val="120"/>
  <w:displayHorizontalDrawingGridEvery w:val="2"/>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55B93"/>
    <w:rsid w:val="0000389D"/>
    <w:rsid w:val="00014619"/>
    <w:rsid w:val="000178D6"/>
    <w:rsid w:val="00017AA6"/>
    <w:rsid w:val="000207BC"/>
    <w:rsid w:val="00042E4C"/>
    <w:rsid w:val="00045B71"/>
    <w:rsid w:val="00047C64"/>
    <w:rsid w:val="00050D62"/>
    <w:rsid w:val="00053C43"/>
    <w:rsid w:val="00060F62"/>
    <w:rsid w:val="0006180D"/>
    <w:rsid w:val="00063846"/>
    <w:rsid w:val="00070212"/>
    <w:rsid w:val="000862AB"/>
    <w:rsid w:val="00094A0A"/>
    <w:rsid w:val="0009778E"/>
    <w:rsid w:val="000A472E"/>
    <w:rsid w:val="000A4F2D"/>
    <w:rsid w:val="000B10EB"/>
    <w:rsid w:val="000B1F59"/>
    <w:rsid w:val="000B3AF2"/>
    <w:rsid w:val="000B477E"/>
    <w:rsid w:val="000B5228"/>
    <w:rsid w:val="000C0DFE"/>
    <w:rsid w:val="000C1B23"/>
    <w:rsid w:val="000C2947"/>
    <w:rsid w:val="000D0C6F"/>
    <w:rsid w:val="000D35F2"/>
    <w:rsid w:val="000D48FA"/>
    <w:rsid w:val="000D5E74"/>
    <w:rsid w:val="000D6403"/>
    <w:rsid w:val="000E5E19"/>
    <w:rsid w:val="000F222B"/>
    <w:rsid w:val="00100C63"/>
    <w:rsid w:val="00111E76"/>
    <w:rsid w:val="00124E51"/>
    <w:rsid w:val="00126048"/>
    <w:rsid w:val="0012654A"/>
    <w:rsid w:val="00134881"/>
    <w:rsid w:val="00136145"/>
    <w:rsid w:val="0014408A"/>
    <w:rsid w:val="0014663C"/>
    <w:rsid w:val="00152B3B"/>
    <w:rsid w:val="0015350D"/>
    <w:rsid w:val="00155B93"/>
    <w:rsid w:val="00157E00"/>
    <w:rsid w:val="00167798"/>
    <w:rsid w:val="001701DC"/>
    <w:rsid w:val="001720FA"/>
    <w:rsid w:val="001739F8"/>
    <w:rsid w:val="00175C9D"/>
    <w:rsid w:val="001A3394"/>
    <w:rsid w:val="001B3FAD"/>
    <w:rsid w:val="001B58B2"/>
    <w:rsid w:val="001C52CF"/>
    <w:rsid w:val="001E4BB6"/>
    <w:rsid w:val="001F10BD"/>
    <w:rsid w:val="001F255D"/>
    <w:rsid w:val="001F3AA3"/>
    <w:rsid w:val="001F43CF"/>
    <w:rsid w:val="001F5394"/>
    <w:rsid w:val="00200906"/>
    <w:rsid w:val="00205FE6"/>
    <w:rsid w:val="0021227E"/>
    <w:rsid w:val="00214323"/>
    <w:rsid w:val="0021478F"/>
    <w:rsid w:val="00217BF7"/>
    <w:rsid w:val="00222C4D"/>
    <w:rsid w:val="00225BD3"/>
    <w:rsid w:val="002261D9"/>
    <w:rsid w:val="00235714"/>
    <w:rsid w:val="002361E4"/>
    <w:rsid w:val="00241AA6"/>
    <w:rsid w:val="002429F4"/>
    <w:rsid w:val="002466BC"/>
    <w:rsid w:val="00246A4F"/>
    <w:rsid w:val="00247530"/>
    <w:rsid w:val="0024782A"/>
    <w:rsid w:val="00247DF4"/>
    <w:rsid w:val="00250C75"/>
    <w:rsid w:val="00250E4D"/>
    <w:rsid w:val="00251A4E"/>
    <w:rsid w:val="00255225"/>
    <w:rsid w:val="0025610F"/>
    <w:rsid w:val="00264A15"/>
    <w:rsid w:val="002674A4"/>
    <w:rsid w:val="00271283"/>
    <w:rsid w:val="00285A69"/>
    <w:rsid w:val="00286478"/>
    <w:rsid w:val="0029001E"/>
    <w:rsid w:val="002913F6"/>
    <w:rsid w:val="00293D3C"/>
    <w:rsid w:val="00293DF0"/>
    <w:rsid w:val="00297364"/>
    <w:rsid w:val="002A2F73"/>
    <w:rsid w:val="002A3AFD"/>
    <w:rsid w:val="002A75EC"/>
    <w:rsid w:val="002B270F"/>
    <w:rsid w:val="002B2C35"/>
    <w:rsid w:val="002B34AE"/>
    <w:rsid w:val="002B5526"/>
    <w:rsid w:val="002B7518"/>
    <w:rsid w:val="002C2EA0"/>
    <w:rsid w:val="002D1B9A"/>
    <w:rsid w:val="002D32E2"/>
    <w:rsid w:val="002D6529"/>
    <w:rsid w:val="002D703C"/>
    <w:rsid w:val="002D7EDC"/>
    <w:rsid w:val="002E2408"/>
    <w:rsid w:val="002F0A1D"/>
    <w:rsid w:val="002F12AF"/>
    <w:rsid w:val="002F1B5F"/>
    <w:rsid w:val="002F2D03"/>
    <w:rsid w:val="00300EAC"/>
    <w:rsid w:val="0030105B"/>
    <w:rsid w:val="003022DC"/>
    <w:rsid w:val="00303ED1"/>
    <w:rsid w:val="003052B2"/>
    <w:rsid w:val="003053BC"/>
    <w:rsid w:val="0030795E"/>
    <w:rsid w:val="003145C9"/>
    <w:rsid w:val="00316C71"/>
    <w:rsid w:val="003206EA"/>
    <w:rsid w:val="003232B5"/>
    <w:rsid w:val="003270E6"/>
    <w:rsid w:val="00337125"/>
    <w:rsid w:val="003419D9"/>
    <w:rsid w:val="003542B3"/>
    <w:rsid w:val="00364F84"/>
    <w:rsid w:val="003758FD"/>
    <w:rsid w:val="00375A79"/>
    <w:rsid w:val="00390580"/>
    <w:rsid w:val="003908FB"/>
    <w:rsid w:val="00393497"/>
    <w:rsid w:val="00393C89"/>
    <w:rsid w:val="00393E30"/>
    <w:rsid w:val="00394AC6"/>
    <w:rsid w:val="003A118A"/>
    <w:rsid w:val="003A1564"/>
    <w:rsid w:val="003A2F4D"/>
    <w:rsid w:val="003A6D9E"/>
    <w:rsid w:val="003B288C"/>
    <w:rsid w:val="003B556D"/>
    <w:rsid w:val="003B6CEE"/>
    <w:rsid w:val="003C7278"/>
    <w:rsid w:val="003D171E"/>
    <w:rsid w:val="003D1A9C"/>
    <w:rsid w:val="003D1F13"/>
    <w:rsid w:val="003E0F21"/>
    <w:rsid w:val="003E4416"/>
    <w:rsid w:val="003E5ED0"/>
    <w:rsid w:val="003E698B"/>
    <w:rsid w:val="003F2C12"/>
    <w:rsid w:val="003F34CE"/>
    <w:rsid w:val="003F6487"/>
    <w:rsid w:val="004029D3"/>
    <w:rsid w:val="00403E03"/>
    <w:rsid w:val="0040401C"/>
    <w:rsid w:val="00405650"/>
    <w:rsid w:val="00410FDF"/>
    <w:rsid w:val="004115C7"/>
    <w:rsid w:val="00416DD5"/>
    <w:rsid w:val="00425EB3"/>
    <w:rsid w:val="004358FC"/>
    <w:rsid w:val="00437087"/>
    <w:rsid w:val="00444B01"/>
    <w:rsid w:val="00460B73"/>
    <w:rsid w:val="00461967"/>
    <w:rsid w:val="00462B3C"/>
    <w:rsid w:val="0046558B"/>
    <w:rsid w:val="00472AD1"/>
    <w:rsid w:val="00473F8B"/>
    <w:rsid w:val="0047674A"/>
    <w:rsid w:val="00480635"/>
    <w:rsid w:val="00480FFA"/>
    <w:rsid w:val="00485EBB"/>
    <w:rsid w:val="00485FF2"/>
    <w:rsid w:val="004876A3"/>
    <w:rsid w:val="004919CB"/>
    <w:rsid w:val="004933AB"/>
    <w:rsid w:val="00494869"/>
    <w:rsid w:val="00497ADC"/>
    <w:rsid w:val="004A057F"/>
    <w:rsid w:val="004B0C80"/>
    <w:rsid w:val="004B1763"/>
    <w:rsid w:val="004B344E"/>
    <w:rsid w:val="004C1233"/>
    <w:rsid w:val="004C256E"/>
    <w:rsid w:val="004C4107"/>
    <w:rsid w:val="004C61BB"/>
    <w:rsid w:val="004C74C0"/>
    <w:rsid w:val="004D2FA1"/>
    <w:rsid w:val="004D5EF2"/>
    <w:rsid w:val="004E0AEB"/>
    <w:rsid w:val="004E17F4"/>
    <w:rsid w:val="004E2787"/>
    <w:rsid w:val="004E43A7"/>
    <w:rsid w:val="004E6091"/>
    <w:rsid w:val="004F060A"/>
    <w:rsid w:val="00517104"/>
    <w:rsid w:val="0052761A"/>
    <w:rsid w:val="00534607"/>
    <w:rsid w:val="00542754"/>
    <w:rsid w:val="00550A4E"/>
    <w:rsid w:val="0055103D"/>
    <w:rsid w:val="00566D75"/>
    <w:rsid w:val="00566EEA"/>
    <w:rsid w:val="00571E10"/>
    <w:rsid w:val="005760E0"/>
    <w:rsid w:val="0058135F"/>
    <w:rsid w:val="00585AB2"/>
    <w:rsid w:val="005862DE"/>
    <w:rsid w:val="00591CF5"/>
    <w:rsid w:val="005922DE"/>
    <w:rsid w:val="005923F9"/>
    <w:rsid w:val="005948C4"/>
    <w:rsid w:val="005A2B48"/>
    <w:rsid w:val="005A440A"/>
    <w:rsid w:val="005A6E7A"/>
    <w:rsid w:val="005B1C5F"/>
    <w:rsid w:val="005B3C65"/>
    <w:rsid w:val="005B5D60"/>
    <w:rsid w:val="005C32E8"/>
    <w:rsid w:val="005D1362"/>
    <w:rsid w:val="005D4E39"/>
    <w:rsid w:val="005D51B0"/>
    <w:rsid w:val="005D7790"/>
    <w:rsid w:val="005E4F71"/>
    <w:rsid w:val="005E6B62"/>
    <w:rsid w:val="005E7E62"/>
    <w:rsid w:val="005F5EC1"/>
    <w:rsid w:val="005F6553"/>
    <w:rsid w:val="005F693A"/>
    <w:rsid w:val="005F79DB"/>
    <w:rsid w:val="006019A9"/>
    <w:rsid w:val="006033F0"/>
    <w:rsid w:val="00611DB4"/>
    <w:rsid w:val="00612A9C"/>
    <w:rsid w:val="00616BF4"/>
    <w:rsid w:val="00620ACB"/>
    <w:rsid w:val="006231C0"/>
    <w:rsid w:val="006240A5"/>
    <w:rsid w:val="00624314"/>
    <w:rsid w:val="006258C4"/>
    <w:rsid w:val="00625911"/>
    <w:rsid w:val="006267E8"/>
    <w:rsid w:val="006302F5"/>
    <w:rsid w:val="00630418"/>
    <w:rsid w:val="006316E1"/>
    <w:rsid w:val="00632515"/>
    <w:rsid w:val="00636B1F"/>
    <w:rsid w:val="00643513"/>
    <w:rsid w:val="0065470C"/>
    <w:rsid w:val="00654BE7"/>
    <w:rsid w:val="00657B01"/>
    <w:rsid w:val="00657BEB"/>
    <w:rsid w:val="0066117D"/>
    <w:rsid w:val="006615CA"/>
    <w:rsid w:val="00662534"/>
    <w:rsid w:val="00662569"/>
    <w:rsid w:val="00662B18"/>
    <w:rsid w:val="00667A19"/>
    <w:rsid w:val="00671E9D"/>
    <w:rsid w:val="00672D14"/>
    <w:rsid w:val="006738CB"/>
    <w:rsid w:val="006778B7"/>
    <w:rsid w:val="00685B79"/>
    <w:rsid w:val="0069504C"/>
    <w:rsid w:val="006A3AD3"/>
    <w:rsid w:val="006A498E"/>
    <w:rsid w:val="006B133B"/>
    <w:rsid w:val="006B5075"/>
    <w:rsid w:val="006B7490"/>
    <w:rsid w:val="006C0D1C"/>
    <w:rsid w:val="006C7E28"/>
    <w:rsid w:val="006D6D55"/>
    <w:rsid w:val="006D6D58"/>
    <w:rsid w:val="006D6E0E"/>
    <w:rsid w:val="006E0A93"/>
    <w:rsid w:val="006E1872"/>
    <w:rsid w:val="006E65C1"/>
    <w:rsid w:val="006E69E8"/>
    <w:rsid w:val="006F01C5"/>
    <w:rsid w:val="006F4242"/>
    <w:rsid w:val="00702072"/>
    <w:rsid w:val="00711185"/>
    <w:rsid w:val="00715B27"/>
    <w:rsid w:val="00716830"/>
    <w:rsid w:val="00721A5C"/>
    <w:rsid w:val="007230D8"/>
    <w:rsid w:val="00726774"/>
    <w:rsid w:val="0073258A"/>
    <w:rsid w:val="007377C0"/>
    <w:rsid w:val="00737A95"/>
    <w:rsid w:val="007404E4"/>
    <w:rsid w:val="007465E0"/>
    <w:rsid w:val="00750C98"/>
    <w:rsid w:val="00750E76"/>
    <w:rsid w:val="007518C2"/>
    <w:rsid w:val="00763D6E"/>
    <w:rsid w:val="007674E1"/>
    <w:rsid w:val="00767DD1"/>
    <w:rsid w:val="007818C1"/>
    <w:rsid w:val="0078575F"/>
    <w:rsid w:val="0078601D"/>
    <w:rsid w:val="00786A36"/>
    <w:rsid w:val="007871FA"/>
    <w:rsid w:val="00790CC2"/>
    <w:rsid w:val="007A14FE"/>
    <w:rsid w:val="007B2FC1"/>
    <w:rsid w:val="007B3BAD"/>
    <w:rsid w:val="007C0F2D"/>
    <w:rsid w:val="007C5B67"/>
    <w:rsid w:val="007D2436"/>
    <w:rsid w:val="007D5EA7"/>
    <w:rsid w:val="007D710F"/>
    <w:rsid w:val="007E09ED"/>
    <w:rsid w:val="007E0C7A"/>
    <w:rsid w:val="007E454E"/>
    <w:rsid w:val="007E4EA5"/>
    <w:rsid w:val="007F03C9"/>
    <w:rsid w:val="007F0C8C"/>
    <w:rsid w:val="007F30DD"/>
    <w:rsid w:val="007F6B49"/>
    <w:rsid w:val="00800334"/>
    <w:rsid w:val="008033A0"/>
    <w:rsid w:val="00804947"/>
    <w:rsid w:val="00814C90"/>
    <w:rsid w:val="008228BB"/>
    <w:rsid w:val="00824FE9"/>
    <w:rsid w:val="008261F7"/>
    <w:rsid w:val="0083214D"/>
    <w:rsid w:val="008417C7"/>
    <w:rsid w:val="00842058"/>
    <w:rsid w:val="00846162"/>
    <w:rsid w:val="00850659"/>
    <w:rsid w:val="00857E06"/>
    <w:rsid w:val="00863FCC"/>
    <w:rsid w:val="008675FF"/>
    <w:rsid w:val="00877CC7"/>
    <w:rsid w:val="00881932"/>
    <w:rsid w:val="00887860"/>
    <w:rsid w:val="00887DD7"/>
    <w:rsid w:val="008903FD"/>
    <w:rsid w:val="00894EC0"/>
    <w:rsid w:val="008A3DB7"/>
    <w:rsid w:val="008A7E71"/>
    <w:rsid w:val="008B03E8"/>
    <w:rsid w:val="008B0CC0"/>
    <w:rsid w:val="008B1524"/>
    <w:rsid w:val="008B57FB"/>
    <w:rsid w:val="008C4B1F"/>
    <w:rsid w:val="008D23DA"/>
    <w:rsid w:val="008E11F9"/>
    <w:rsid w:val="008E2B3A"/>
    <w:rsid w:val="008E40BF"/>
    <w:rsid w:val="008E65F2"/>
    <w:rsid w:val="008F120B"/>
    <w:rsid w:val="008F23D1"/>
    <w:rsid w:val="008F3E29"/>
    <w:rsid w:val="008F3F8D"/>
    <w:rsid w:val="008F52AF"/>
    <w:rsid w:val="008F5C4C"/>
    <w:rsid w:val="008F6B19"/>
    <w:rsid w:val="009015C2"/>
    <w:rsid w:val="00913047"/>
    <w:rsid w:val="00913842"/>
    <w:rsid w:val="009152A0"/>
    <w:rsid w:val="00920758"/>
    <w:rsid w:val="00920EB6"/>
    <w:rsid w:val="00930C8C"/>
    <w:rsid w:val="00930D6D"/>
    <w:rsid w:val="00937C3E"/>
    <w:rsid w:val="0094422E"/>
    <w:rsid w:val="00946149"/>
    <w:rsid w:val="009531B6"/>
    <w:rsid w:val="009537B7"/>
    <w:rsid w:val="0095438F"/>
    <w:rsid w:val="0096043B"/>
    <w:rsid w:val="0096192F"/>
    <w:rsid w:val="00964CEB"/>
    <w:rsid w:val="00967822"/>
    <w:rsid w:val="009768F4"/>
    <w:rsid w:val="009822CB"/>
    <w:rsid w:val="0098294D"/>
    <w:rsid w:val="00983F3D"/>
    <w:rsid w:val="00991880"/>
    <w:rsid w:val="0099272B"/>
    <w:rsid w:val="009A08C6"/>
    <w:rsid w:val="009A101E"/>
    <w:rsid w:val="009A2D17"/>
    <w:rsid w:val="009A2D97"/>
    <w:rsid w:val="009A4840"/>
    <w:rsid w:val="009B715E"/>
    <w:rsid w:val="009B756D"/>
    <w:rsid w:val="009C619B"/>
    <w:rsid w:val="009D54CC"/>
    <w:rsid w:val="009D54D2"/>
    <w:rsid w:val="009E660D"/>
    <w:rsid w:val="009E6A5F"/>
    <w:rsid w:val="009E7E3E"/>
    <w:rsid w:val="009F4F2F"/>
    <w:rsid w:val="009F5397"/>
    <w:rsid w:val="009F7273"/>
    <w:rsid w:val="00A004F7"/>
    <w:rsid w:val="00A10EE8"/>
    <w:rsid w:val="00A1135A"/>
    <w:rsid w:val="00A14CD8"/>
    <w:rsid w:val="00A2531D"/>
    <w:rsid w:val="00A25352"/>
    <w:rsid w:val="00A25824"/>
    <w:rsid w:val="00A27207"/>
    <w:rsid w:val="00A30E63"/>
    <w:rsid w:val="00A34FB3"/>
    <w:rsid w:val="00A366DC"/>
    <w:rsid w:val="00A43409"/>
    <w:rsid w:val="00A45771"/>
    <w:rsid w:val="00A5078E"/>
    <w:rsid w:val="00A63DFD"/>
    <w:rsid w:val="00A70404"/>
    <w:rsid w:val="00A7106C"/>
    <w:rsid w:val="00A72DA9"/>
    <w:rsid w:val="00A75979"/>
    <w:rsid w:val="00A7662A"/>
    <w:rsid w:val="00A7765A"/>
    <w:rsid w:val="00A811C2"/>
    <w:rsid w:val="00A814E4"/>
    <w:rsid w:val="00A8203C"/>
    <w:rsid w:val="00A867C8"/>
    <w:rsid w:val="00A94A6E"/>
    <w:rsid w:val="00AA19B0"/>
    <w:rsid w:val="00AA2E50"/>
    <w:rsid w:val="00AA5529"/>
    <w:rsid w:val="00AB0C4D"/>
    <w:rsid w:val="00AB3C1F"/>
    <w:rsid w:val="00AB6C5A"/>
    <w:rsid w:val="00AC2FF7"/>
    <w:rsid w:val="00AD2719"/>
    <w:rsid w:val="00AD30FC"/>
    <w:rsid w:val="00AD4D40"/>
    <w:rsid w:val="00AF3B82"/>
    <w:rsid w:val="00B05B7B"/>
    <w:rsid w:val="00B10E07"/>
    <w:rsid w:val="00B11BF3"/>
    <w:rsid w:val="00B14E63"/>
    <w:rsid w:val="00B16F3A"/>
    <w:rsid w:val="00B20A08"/>
    <w:rsid w:val="00B21F0A"/>
    <w:rsid w:val="00B25B78"/>
    <w:rsid w:val="00B32E97"/>
    <w:rsid w:val="00B3394D"/>
    <w:rsid w:val="00B3408C"/>
    <w:rsid w:val="00B41613"/>
    <w:rsid w:val="00B515EA"/>
    <w:rsid w:val="00B56543"/>
    <w:rsid w:val="00B60244"/>
    <w:rsid w:val="00B64904"/>
    <w:rsid w:val="00B65728"/>
    <w:rsid w:val="00B67EEF"/>
    <w:rsid w:val="00B71B1A"/>
    <w:rsid w:val="00B74265"/>
    <w:rsid w:val="00B761DA"/>
    <w:rsid w:val="00B81143"/>
    <w:rsid w:val="00B835C5"/>
    <w:rsid w:val="00B90B4C"/>
    <w:rsid w:val="00B91278"/>
    <w:rsid w:val="00B93BCC"/>
    <w:rsid w:val="00B95BA5"/>
    <w:rsid w:val="00BA1DA7"/>
    <w:rsid w:val="00BA463B"/>
    <w:rsid w:val="00BB0AED"/>
    <w:rsid w:val="00BB10FA"/>
    <w:rsid w:val="00BB405A"/>
    <w:rsid w:val="00BC2B43"/>
    <w:rsid w:val="00BC2D08"/>
    <w:rsid w:val="00BC773C"/>
    <w:rsid w:val="00BD1FCA"/>
    <w:rsid w:val="00BE02A9"/>
    <w:rsid w:val="00BE271E"/>
    <w:rsid w:val="00BF0C1F"/>
    <w:rsid w:val="00BF5C81"/>
    <w:rsid w:val="00C030C7"/>
    <w:rsid w:val="00C063BD"/>
    <w:rsid w:val="00C151D9"/>
    <w:rsid w:val="00C20361"/>
    <w:rsid w:val="00C21EB7"/>
    <w:rsid w:val="00C22334"/>
    <w:rsid w:val="00C22DEC"/>
    <w:rsid w:val="00C23B92"/>
    <w:rsid w:val="00C23EDC"/>
    <w:rsid w:val="00C3140C"/>
    <w:rsid w:val="00C337D3"/>
    <w:rsid w:val="00C36022"/>
    <w:rsid w:val="00C4537E"/>
    <w:rsid w:val="00C45813"/>
    <w:rsid w:val="00C51ADF"/>
    <w:rsid w:val="00C5469C"/>
    <w:rsid w:val="00C63E79"/>
    <w:rsid w:val="00C7006E"/>
    <w:rsid w:val="00C82BB6"/>
    <w:rsid w:val="00C84F1D"/>
    <w:rsid w:val="00C86535"/>
    <w:rsid w:val="00C87CE2"/>
    <w:rsid w:val="00C92420"/>
    <w:rsid w:val="00C92A35"/>
    <w:rsid w:val="00C9522B"/>
    <w:rsid w:val="00C95532"/>
    <w:rsid w:val="00C975DC"/>
    <w:rsid w:val="00CA5F64"/>
    <w:rsid w:val="00CA6FC1"/>
    <w:rsid w:val="00CA7003"/>
    <w:rsid w:val="00CA7186"/>
    <w:rsid w:val="00CB2703"/>
    <w:rsid w:val="00CC0ABD"/>
    <w:rsid w:val="00CC54D5"/>
    <w:rsid w:val="00CD0ADB"/>
    <w:rsid w:val="00CD379D"/>
    <w:rsid w:val="00CD3A1C"/>
    <w:rsid w:val="00CD3A6F"/>
    <w:rsid w:val="00CE173D"/>
    <w:rsid w:val="00CE370B"/>
    <w:rsid w:val="00CE4A4A"/>
    <w:rsid w:val="00CE576B"/>
    <w:rsid w:val="00CF5ACB"/>
    <w:rsid w:val="00D02CC8"/>
    <w:rsid w:val="00D06F67"/>
    <w:rsid w:val="00D10462"/>
    <w:rsid w:val="00D1290F"/>
    <w:rsid w:val="00D1400F"/>
    <w:rsid w:val="00D221BE"/>
    <w:rsid w:val="00D24948"/>
    <w:rsid w:val="00D30057"/>
    <w:rsid w:val="00D32308"/>
    <w:rsid w:val="00D32BCC"/>
    <w:rsid w:val="00D335AE"/>
    <w:rsid w:val="00D35E03"/>
    <w:rsid w:val="00D36A47"/>
    <w:rsid w:val="00D40731"/>
    <w:rsid w:val="00D40C40"/>
    <w:rsid w:val="00D42D79"/>
    <w:rsid w:val="00D42ECF"/>
    <w:rsid w:val="00D432EC"/>
    <w:rsid w:val="00D43EBC"/>
    <w:rsid w:val="00D479BF"/>
    <w:rsid w:val="00D6149B"/>
    <w:rsid w:val="00D74998"/>
    <w:rsid w:val="00D8158F"/>
    <w:rsid w:val="00D852E5"/>
    <w:rsid w:val="00D870CF"/>
    <w:rsid w:val="00D906CF"/>
    <w:rsid w:val="00D94869"/>
    <w:rsid w:val="00DB62F5"/>
    <w:rsid w:val="00DC5061"/>
    <w:rsid w:val="00DD0898"/>
    <w:rsid w:val="00DD0E12"/>
    <w:rsid w:val="00DD1F1E"/>
    <w:rsid w:val="00DD3912"/>
    <w:rsid w:val="00DE09A6"/>
    <w:rsid w:val="00DF0891"/>
    <w:rsid w:val="00DF327A"/>
    <w:rsid w:val="00E02443"/>
    <w:rsid w:val="00E0403B"/>
    <w:rsid w:val="00E118D8"/>
    <w:rsid w:val="00E21799"/>
    <w:rsid w:val="00E222E7"/>
    <w:rsid w:val="00E2266B"/>
    <w:rsid w:val="00E24077"/>
    <w:rsid w:val="00E31666"/>
    <w:rsid w:val="00E31DF6"/>
    <w:rsid w:val="00E32A34"/>
    <w:rsid w:val="00E338AF"/>
    <w:rsid w:val="00E37EF6"/>
    <w:rsid w:val="00E436C3"/>
    <w:rsid w:val="00E43E08"/>
    <w:rsid w:val="00E62789"/>
    <w:rsid w:val="00E62B12"/>
    <w:rsid w:val="00E65106"/>
    <w:rsid w:val="00E67967"/>
    <w:rsid w:val="00E67E0A"/>
    <w:rsid w:val="00E70C43"/>
    <w:rsid w:val="00E74D21"/>
    <w:rsid w:val="00E777E8"/>
    <w:rsid w:val="00E82BDC"/>
    <w:rsid w:val="00E84BC1"/>
    <w:rsid w:val="00E85480"/>
    <w:rsid w:val="00E859B0"/>
    <w:rsid w:val="00E85E94"/>
    <w:rsid w:val="00E87637"/>
    <w:rsid w:val="00E907B5"/>
    <w:rsid w:val="00E932B4"/>
    <w:rsid w:val="00E937E4"/>
    <w:rsid w:val="00EB4441"/>
    <w:rsid w:val="00EC611E"/>
    <w:rsid w:val="00ED1FBA"/>
    <w:rsid w:val="00ED25B9"/>
    <w:rsid w:val="00ED5874"/>
    <w:rsid w:val="00EE15BF"/>
    <w:rsid w:val="00EE455D"/>
    <w:rsid w:val="00EE6521"/>
    <w:rsid w:val="00EE7EC2"/>
    <w:rsid w:val="00EF383B"/>
    <w:rsid w:val="00EF45CA"/>
    <w:rsid w:val="00EF4B25"/>
    <w:rsid w:val="00F01A9F"/>
    <w:rsid w:val="00F037DC"/>
    <w:rsid w:val="00F10335"/>
    <w:rsid w:val="00F16542"/>
    <w:rsid w:val="00F20063"/>
    <w:rsid w:val="00F20EEA"/>
    <w:rsid w:val="00F23751"/>
    <w:rsid w:val="00F276FB"/>
    <w:rsid w:val="00F33C27"/>
    <w:rsid w:val="00F471D2"/>
    <w:rsid w:val="00F47560"/>
    <w:rsid w:val="00F51E04"/>
    <w:rsid w:val="00F56447"/>
    <w:rsid w:val="00F5692E"/>
    <w:rsid w:val="00F60F29"/>
    <w:rsid w:val="00F672CE"/>
    <w:rsid w:val="00F7019A"/>
    <w:rsid w:val="00F73730"/>
    <w:rsid w:val="00F73BAE"/>
    <w:rsid w:val="00F815E2"/>
    <w:rsid w:val="00F92137"/>
    <w:rsid w:val="00F92C2D"/>
    <w:rsid w:val="00F942AE"/>
    <w:rsid w:val="00F950D8"/>
    <w:rsid w:val="00FA2113"/>
    <w:rsid w:val="00FA2F37"/>
    <w:rsid w:val="00FA512B"/>
    <w:rsid w:val="00FA6617"/>
    <w:rsid w:val="00FB0168"/>
    <w:rsid w:val="00FB650A"/>
    <w:rsid w:val="00FB7549"/>
    <w:rsid w:val="00FC3B64"/>
    <w:rsid w:val="00FC4780"/>
    <w:rsid w:val="00FD7DEB"/>
    <w:rsid w:val="00FE2F78"/>
    <w:rsid w:val="00FE2FED"/>
    <w:rsid w:val="00FE3C85"/>
    <w:rsid w:val="00FE461F"/>
    <w:rsid w:val="00FF0016"/>
    <w:rsid w:val="00FF030F"/>
    <w:rsid w:val="00FF0473"/>
    <w:rsid w:val="00FF3EAC"/>
    <w:rsid w:val="00FF618B"/>
    <w:rsid w:val="00FF681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73D7702"/>
  <w15:chartTrackingRefBased/>
  <w15:docId w15:val="{BDD28DB9-7432-4CF1-BE5E-2A32D410DE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overflowPunct w:val="0"/>
      <w:autoSpaceDE w:val="0"/>
      <w:autoSpaceDN w:val="0"/>
      <w:adjustRightInd w:val="0"/>
      <w:textAlignment w:val="baseline"/>
    </w:pPr>
    <w:rPr>
      <w:rFonts w:ascii="Arial" w:hAnsi="Arial"/>
      <w:sz w:val="24"/>
    </w:rPr>
  </w:style>
  <w:style w:type="paragraph" w:styleId="berschrift1">
    <w:name w:val="heading 1"/>
    <w:basedOn w:val="Standard"/>
    <w:next w:val="Standard"/>
    <w:link w:val="berschrift1Zchn"/>
    <w:qFormat/>
    <w:pPr>
      <w:keepNext/>
      <w:spacing w:before="480"/>
      <w:outlineLvl w:val="0"/>
    </w:pPr>
    <w:rPr>
      <w:b/>
      <w:caps/>
      <w:kern w:val="28"/>
      <w:sz w:val="28"/>
    </w:rPr>
  </w:style>
  <w:style w:type="paragraph" w:styleId="berschrift2">
    <w:name w:val="heading 2"/>
    <w:basedOn w:val="Standard"/>
    <w:next w:val="Standard"/>
    <w:qFormat/>
    <w:pPr>
      <w:keepNext/>
      <w:spacing w:before="240" w:after="60"/>
      <w:outlineLvl w:val="1"/>
    </w:pPr>
    <w:rPr>
      <w:b/>
    </w:rPr>
  </w:style>
  <w:style w:type="paragraph" w:styleId="berschrift3">
    <w:name w:val="heading 3"/>
    <w:basedOn w:val="Standard"/>
    <w:next w:val="Standard"/>
    <w:qFormat/>
    <w:pPr>
      <w:keepNext/>
      <w:spacing w:before="40" w:after="40"/>
      <w:outlineLvl w:val="2"/>
    </w:pPr>
    <w:rPr>
      <w:b/>
    </w:rPr>
  </w:style>
  <w:style w:type="paragraph" w:styleId="berschrift4">
    <w:name w:val="heading 4"/>
    <w:basedOn w:val="Standard"/>
    <w:next w:val="Standard"/>
    <w:qFormat/>
    <w:pPr>
      <w:keepNext/>
      <w:spacing w:before="240" w:after="60"/>
      <w:outlineLvl w:val="3"/>
    </w:pPr>
    <w:rPr>
      <w:b/>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Seitenzahl">
    <w:name w:val="page number"/>
    <w:basedOn w:val="Absatz-Standardschriftart"/>
  </w:style>
  <w:style w:type="paragraph" w:customStyle="1" w:styleId="Formatvorlage2">
    <w:name w:val="Formatvorlage2"/>
    <w:basedOn w:val="Standard"/>
    <w:pPr>
      <w:spacing w:before="240" w:after="60"/>
    </w:pPr>
    <w:rPr>
      <w:b/>
    </w:rPr>
  </w:style>
  <w:style w:type="paragraph" w:customStyle="1" w:styleId="Formatvorlage4">
    <w:name w:val="Formatvorlage4"/>
    <w:basedOn w:val="Formatvorlage3"/>
    <w:rPr>
      <w:b w:val="0"/>
    </w:rPr>
  </w:style>
  <w:style w:type="paragraph" w:customStyle="1" w:styleId="Formatvorlage3">
    <w:name w:val="Formatvorlage3"/>
    <w:basedOn w:val="Standard"/>
    <w:pPr>
      <w:spacing w:before="240" w:after="60"/>
    </w:pPr>
    <w:rPr>
      <w:b/>
    </w:rPr>
  </w:style>
  <w:style w:type="paragraph" w:customStyle="1" w:styleId="Formatvorlage5">
    <w:name w:val="Formatvorlage5"/>
    <w:basedOn w:val="Standard"/>
    <w:pPr>
      <w:spacing w:before="240" w:after="60"/>
    </w:pPr>
    <w:rPr>
      <w:b/>
    </w:rPr>
  </w:style>
  <w:style w:type="paragraph" w:customStyle="1" w:styleId="Formatvorlage6">
    <w:name w:val="Formatvorlage6"/>
    <w:basedOn w:val="Standard"/>
    <w:pPr>
      <w:spacing w:before="240" w:after="60"/>
    </w:pPr>
  </w:style>
  <w:style w:type="paragraph" w:customStyle="1" w:styleId="Formatvorlage7">
    <w:name w:val="Formatvorlage7"/>
    <w:basedOn w:val="Standard"/>
    <w:pPr>
      <w:spacing w:before="240" w:after="60"/>
    </w:pPr>
    <w:rPr>
      <w:b/>
    </w:rPr>
  </w:style>
  <w:style w:type="paragraph" w:customStyle="1" w:styleId="Formatvorlage8">
    <w:name w:val="Formatvorlage8"/>
    <w:basedOn w:val="Formatvorlage7"/>
    <w:rPr>
      <w:b w:val="0"/>
    </w:rPr>
  </w:style>
  <w:style w:type="paragraph" w:customStyle="1" w:styleId="Formatvorlage9">
    <w:name w:val="Formatvorlage9"/>
    <w:basedOn w:val="Formatvorlage7"/>
    <w:rPr>
      <w:b w:val="0"/>
    </w:rPr>
  </w:style>
  <w:style w:type="paragraph" w:customStyle="1" w:styleId="Numerierung">
    <w:name w:val="Numerierung"/>
    <w:basedOn w:val="Standard"/>
    <w:pPr>
      <w:tabs>
        <w:tab w:val="left" w:pos="284"/>
        <w:tab w:val="right" w:pos="2694"/>
      </w:tabs>
      <w:spacing w:after="240"/>
      <w:ind w:left="283" w:hanging="283"/>
    </w:pPr>
  </w:style>
  <w:style w:type="paragraph" w:customStyle="1" w:styleId="Formatvorlage11">
    <w:name w:val="Formatvorlage11"/>
    <w:basedOn w:val="Standard"/>
    <w:pPr>
      <w:spacing w:after="120"/>
    </w:pPr>
    <w:rPr>
      <w:sz w:val="22"/>
    </w:rPr>
  </w:style>
  <w:style w:type="paragraph" w:customStyle="1" w:styleId="BPQuadrat">
    <w:name w:val="BP Quadrat"/>
    <w:basedOn w:val="Standard"/>
    <w:pPr>
      <w:tabs>
        <w:tab w:val="right" w:pos="8931"/>
      </w:tabs>
      <w:ind w:left="283" w:hanging="283"/>
    </w:pPr>
  </w:style>
  <w:style w:type="paragraph" w:styleId="Fuzeile">
    <w:name w:val="footer"/>
    <w:basedOn w:val="Standard"/>
    <w:pPr>
      <w:tabs>
        <w:tab w:val="center" w:pos="4536"/>
        <w:tab w:val="right" w:pos="9072"/>
      </w:tabs>
    </w:pPr>
    <w:rPr>
      <w:b/>
    </w:rPr>
  </w:style>
  <w:style w:type="paragraph" w:styleId="Liste">
    <w:name w:val="List"/>
    <w:basedOn w:val="Standard"/>
    <w:pPr>
      <w:ind w:left="283" w:hanging="283"/>
    </w:pPr>
  </w:style>
  <w:style w:type="paragraph" w:styleId="Nachrichtenkopf">
    <w:name w:val="Message Header"/>
    <w:basedOn w:val="Standard"/>
    <w:pPr>
      <w:pBdr>
        <w:top w:val="single" w:sz="6" w:space="1" w:color="auto"/>
        <w:left w:val="single" w:sz="6" w:space="1" w:color="auto"/>
        <w:bottom w:val="single" w:sz="6" w:space="1" w:color="auto"/>
        <w:right w:val="single" w:sz="6" w:space="1" w:color="auto"/>
      </w:pBdr>
      <w:shd w:val="pct20" w:color="auto" w:fill="auto"/>
      <w:ind w:left="1134" w:hanging="1134"/>
    </w:pPr>
  </w:style>
  <w:style w:type="paragraph" w:styleId="Textkrper">
    <w:name w:val="Body Text"/>
    <w:basedOn w:val="Standard"/>
    <w:pPr>
      <w:spacing w:after="120"/>
    </w:pPr>
  </w:style>
  <w:style w:type="paragraph" w:styleId="Kopfzeile">
    <w:name w:val="header"/>
    <w:basedOn w:val="Standard"/>
    <w:link w:val="KopfzeileZchn"/>
    <w:pPr>
      <w:tabs>
        <w:tab w:val="center" w:pos="4536"/>
        <w:tab w:val="right" w:pos="9072"/>
      </w:tabs>
    </w:pPr>
  </w:style>
  <w:style w:type="paragraph" w:customStyle="1" w:styleId="Formatvorlage1">
    <w:name w:val="Formatvorlage1"/>
    <w:basedOn w:val="Formatvorlage7"/>
    <w:pPr>
      <w:spacing w:before="120"/>
    </w:pPr>
  </w:style>
  <w:style w:type="paragraph" w:customStyle="1" w:styleId="Formatvorlage10">
    <w:name w:val="Formatvorlage10"/>
    <w:basedOn w:val="Formatvorlage7"/>
    <w:pPr>
      <w:spacing w:before="120"/>
    </w:pPr>
  </w:style>
  <w:style w:type="paragraph" w:customStyle="1" w:styleId="Formatvorlage12">
    <w:name w:val="Formatvorlage12"/>
    <w:basedOn w:val="Formatvorlage7"/>
    <w:pPr>
      <w:spacing w:before="120"/>
    </w:pPr>
  </w:style>
  <w:style w:type="paragraph" w:customStyle="1" w:styleId="Formatvorlage13">
    <w:name w:val="Formatvorlage13"/>
    <w:basedOn w:val="Formatvorlage7"/>
    <w:pPr>
      <w:spacing w:before="120"/>
    </w:pPr>
  </w:style>
  <w:style w:type="paragraph" w:customStyle="1" w:styleId="Textkrper21">
    <w:name w:val="Textkörper 21"/>
    <w:basedOn w:val="Standard"/>
    <w:pPr>
      <w:tabs>
        <w:tab w:val="right" w:pos="3828"/>
        <w:tab w:val="center" w:pos="6237"/>
      </w:tabs>
    </w:pPr>
    <w:rPr>
      <w:sz w:val="22"/>
    </w:rPr>
  </w:style>
  <w:style w:type="paragraph" w:customStyle="1" w:styleId="Sprechblasentext1">
    <w:name w:val="Sprechblasentext1"/>
    <w:basedOn w:val="Standard"/>
    <w:rPr>
      <w:rFonts w:ascii="Tahoma" w:hAnsi="Tahoma"/>
      <w:sz w:val="16"/>
    </w:rPr>
  </w:style>
  <w:style w:type="paragraph" w:customStyle="1" w:styleId="Sprechblasentext2">
    <w:name w:val="Sprechblasentext2"/>
    <w:basedOn w:val="Standard"/>
    <w:rPr>
      <w:rFonts w:ascii="Tahoma" w:hAnsi="Tahoma"/>
      <w:sz w:val="16"/>
    </w:rPr>
  </w:style>
  <w:style w:type="paragraph" w:styleId="StandardWeb">
    <w:name w:val="Normal (Web)"/>
    <w:basedOn w:val="Standard"/>
    <w:rsid w:val="003877C8"/>
    <w:pPr>
      <w:overflowPunct/>
      <w:autoSpaceDE/>
      <w:autoSpaceDN/>
      <w:adjustRightInd/>
      <w:spacing w:before="100" w:beforeAutospacing="1" w:after="100" w:afterAutospacing="1"/>
      <w:textAlignment w:val="auto"/>
    </w:pPr>
    <w:rPr>
      <w:rFonts w:ascii="Times New Roman" w:hAnsi="Times New Roman"/>
      <w:szCs w:val="24"/>
    </w:rPr>
  </w:style>
  <w:style w:type="paragraph" w:styleId="Sprechblasentext">
    <w:name w:val="Balloon Text"/>
    <w:basedOn w:val="Standard"/>
    <w:semiHidden/>
    <w:rsid w:val="00A63B34"/>
    <w:rPr>
      <w:rFonts w:ascii="Tahoma" w:hAnsi="Tahoma" w:cs="Tahoma"/>
      <w:sz w:val="16"/>
      <w:szCs w:val="16"/>
    </w:rPr>
  </w:style>
  <w:style w:type="paragraph" w:styleId="Textkrper-Einzug2">
    <w:name w:val="Body Text Indent 2"/>
    <w:basedOn w:val="Standard"/>
    <w:rsid w:val="00945745"/>
    <w:pPr>
      <w:spacing w:after="120" w:line="480" w:lineRule="auto"/>
      <w:ind w:left="283"/>
    </w:pPr>
  </w:style>
  <w:style w:type="character" w:styleId="Hyperlink">
    <w:name w:val="Hyperlink"/>
    <w:rsid w:val="005A252F"/>
    <w:rPr>
      <w:color w:val="0000FF"/>
      <w:u w:val="single"/>
    </w:rPr>
  </w:style>
  <w:style w:type="character" w:styleId="Fett">
    <w:name w:val="Strong"/>
    <w:qFormat/>
    <w:rsid w:val="00623325"/>
    <w:rPr>
      <w:b/>
      <w:bCs/>
    </w:rPr>
  </w:style>
  <w:style w:type="character" w:customStyle="1" w:styleId="text1">
    <w:name w:val="text1"/>
    <w:rsid w:val="00116ADC"/>
    <w:rPr>
      <w:rFonts w:ascii="Verdana" w:hAnsi="Verdana" w:hint="default"/>
      <w:color w:val="000000"/>
      <w:sz w:val="17"/>
      <w:szCs w:val="17"/>
    </w:rPr>
  </w:style>
  <w:style w:type="character" w:customStyle="1" w:styleId="berschrift1Zchn">
    <w:name w:val="Überschrift 1 Zchn"/>
    <w:link w:val="berschrift1"/>
    <w:rsid w:val="001836F3"/>
    <w:rPr>
      <w:rFonts w:ascii="Arial" w:hAnsi="Arial"/>
      <w:b/>
      <w:caps/>
      <w:kern w:val="28"/>
      <w:sz w:val="28"/>
    </w:rPr>
  </w:style>
  <w:style w:type="character" w:customStyle="1" w:styleId="KopfzeileZchn">
    <w:name w:val="Kopfzeile Zchn"/>
    <w:link w:val="Kopfzeile"/>
    <w:rsid w:val="003B6CEE"/>
    <w:rPr>
      <w:rFonts w:ascii="Arial" w:hAnsi="Arial"/>
      <w:sz w:val="24"/>
    </w:rPr>
  </w:style>
  <w:style w:type="paragraph" w:styleId="Listenabsatz">
    <w:name w:val="List Paragraph"/>
    <w:basedOn w:val="Standard"/>
    <w:uiPriority w:val="34"/>
    <w:qFormat/>
    <w:rsid w:val="00E87637"/>
    <w:pPr>
      <w:ind w:left="720"/>
      <w:contextualSpacing/>
    </w:pPr>
  </w:style>
  <w:style w:type="character" w:styleId="NichtaufgelsteErwhnung">
    <w:name w:val="Unresolved Mention"/>
    <w:basedOn w:val="Absatz-Standardschriftart"/>
    <w:uiPriority w:val="99"/>
    <w:semiHidden/>
    <w:unhideWhenUsed/>
    <w:rsid w:val="00E6796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7270745">
      <w:bodyDiv w:val="1"/>
      <w:marLeft w:val="0"/>
      <w:marRight w:val="0"/>
      <w:marTop w:val="0"/>
      <w:marBottom w:val="0"/>
      <w:divBdr>
        <w:top w:val="none" w:sz="0" w:space="0" w:color="auto"/>
        <w:left w:val="none" w:sz="0" w:space="0" w:color="auto"/>
        <w:bottom w:val="none" w:sz="0" w:space="0" w:color="auto"/>
        <w:right w:val="none" w:sz="0" w:space="0" w:color="auto"/>
      </w:divBdr>
      <w:divsChild>
        <w:div w:id="2103917075">
          <w:blockQuote w:val="1"/>
          <w:marLeft w:val="60"/>
          <w:marRight w:val="0"/>
          <w:marTop w:val="100"/>
          <w:marBottom w:val="100"/>
          <w:divBdr>
            <w:top w:val="none" w:sz="0" w:space="0" w:color="auto"/>
            <w:left w:val="single" w:sz="12" w:space="3" w:color="000000"/>
            <w:bottom w:val="none" w:sz="0" w:space="0" w:color="auto"/>
            <w:right w:val="none" w:sz="0" w:space="0" w:color="auto"/>
          </w:divBdr>
          <w:divsChild>
            <w:div w:id="6952765">
              <w:blockQuote w:val="1"/>
              <w:marLeft w:val="60"/>
              <w:marRight w:val="0"/>
              <w:marTop w:val="100"/>
              <w:marBottom w:val="100"/>
              <w:divBdr>
                <w:top w:val="none" w:sz="0" w:space="0" w:color="auto"/>
                <w:left w:val="single" w:sz="12" w:space="3" w:color="000000"/>
                <w:bottom w:val="none" w:sz="0" w:space="0" w:color="auto"/>
                <w:right w:val="none" w:sz="0" w:space="0" w:color="auto"/>
              </w:divBdr>
              <w:divsChild>
                <w:div w:id="1759713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control-messe.de/control-expertdays/en/event-program/"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linkedin.com/showcase/control-expertdays"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ontrol-messe.de/control-expertdays/"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s://www.control-messe.de/control-expertdays/news-stories/"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control-messe.de/control-expertdays/"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FAA03AB-FBE2-49ED-B4AD-10791D075C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718</Words>
  <Characters>4524</Characters>
  <Application>Microsoft Office Word</Application>
  <DocSecurity>4</DocSecurity>
  <Lines>37</Lines>
  <Paragraphs>10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FAKUMA 99</vt:lpstr>
      <vt:lpstr>FAKUMA 99</vt:lpstr>
    </vt:vector>
  </TitlesOfParts>
  <Company>Messeunternehmen</Company>
  <LinksUpToDate>false</LinksUpToDate>
  <CharactersWithSpaces>5232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FAKUMA 99</dc:title>
  <dc:subject/>
  <dc:creator>P.E.Schall GmbH</dc:creator>
  <cp:keywords/>
  <cp:lastModifiedBy>Class, Karin</cp:lastModifiedBy>
  <cp:revision>2</cp:revision>
  <cp:lastPrinted>2026-04-22T06:48:00Z</cp:lastPrinted>
  <dcterms:created xsi:type="dcterms:W3CDTF">2026-05-04T07:26:00Z</dcterms:created>
  <dcterms:modified xsi:type="dcterms:W3CDTF">2026-05-04T07:26:00Z</dcterms:modified>
</cp:coreProperties>
</file>